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69E8" w14:textId="77777777" w:rsidR="00462C9C" w:rsidRPr="00FE0A8F" w:rsidRDefault="00462C9C" w:rsidP="00462C9C">
      <w:pPr>
        <w:jc w:val="center"/>
        <w:rPr>
          <w:rFonts w:ascii="Arial Narrow" w:hAnsi="Arial Narrow" w:cs="Calibri"/>
          <w:b/>
          <w:color w:val="0000FF"/>
          <w:sz w:val="36"/>
          <w:szCs w:val="36"/>
          <w:u w:val="single"/>
        </w:rPr>
      </w:pPr>
      <w:r w:rsidRPr="00FE0A8F">
        <w:rPr>
          <w:rFonts w:ascii="Arial Narrow" w:hAnsi="Arial Narrow" w:cs="Calibri"/>
          <w:b/>
          <w:color w:val="0000FF"/>
          <w:sz w:val="36"/>
          <w:szCs w:val="36"/>
          <w:u w:val="single"/>
        </w:rPr>
        <w:t>EDITAL  DE  1º  E  2º  LEILÃO</w:t>
      </w:r>
    </w:p>
    <w:p w14:paraId="06ECDFAC" w14:textId="77777777" w:rsidR="00462C9C" w:rsidRPr="00FE0A8F" w:rsidRDefault="00462C9C" w:rsidP="00462C9C">
      <w:pPr>
        <w:jc w:val="center"/>
        <w:rPr>
          <w:rFonts w:ascii="Arial Narrow" w:hAnsi="Arial Narrow" w:cs="Calibri"/>
          <w:b/>
          <w:color w:val="0000FF"/>
          <w:sz w:val="28"/>
          <w:szCs w:val="28"/>
          <w:u w:val="single"/>
        </w:rPr>
      </w:pPr>
    </w:p>
    <w:p w14:paraId="484D7CA9" w14:textId="77777777" w:rsidR="00462C9C" w:rsidRPr="00C203DE" w:rsidRDefault="00462C9C" w:rsidP="00462C9C">
      <w:pPr>
        <w:spacing w:line="288" w:lineRule="auto"/>
        <w:ind w:firstLine="2268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C203DE">
        <w:rPr>
          <w:rFonts w:ascii="Arial Narrow" w:hAnsi="Arial Narrow" w:cs="Calibri"/>
          <w:b/>
          <w:color w:val="000000"/>
          <w:sz w:val="24"/>
          <w:szCs w:val="24"/>
        </w:rPr>
        <w:t xml:space="preserve">Maurício André Lunelli, 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leiloeiro oficial, estabelecido na Av. Humberto de Alencar Castelo Branco, nº 405, Bairro </w:t>
      </w:r>
      <w:proofErr w:type="spellStart"/>
      <w:r w:rsidRPr="00C203DE">
        <w:rPr>
          <w:rFonts w:ascii="Arial Narrow" w:hAnsi="Arial Narrow" w:cs="Calibri"/>
          <w:color w:val="000000"/>
          <w:sz w:val="24"/>
          <w:szCs w:val="24"/>
        </w:rPr>
        <w:t>Licorsul</w:t>
      </w:r>
      <w:proofErr w:type="spellEnd"/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em Bento Gon￧alves-RS"/>
        </w:smartTagPr>
        <w:r w:rsidRPr="00C203DE">
          <w:rPr>
            <w:rFonts w:ascii="Arial Narrow" w:hAnsi="Arial Narrow" w:cs="Calibri"/>
            <w:color w:val="000000"/>
            <w:sz w:val="24"/>
            <w:szCs w:val="24"/>
          </w:rPr>
          <w:t>em Bento Gonçalves-RS</w:t>
        </w:r>
      </w:smartTag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, está devidamente autorizado pela </w:t>
      </w:r>
      <w:r w:rsidRPr="00C203DE">
        <w:rPr>
          <w:rFonts w:ascii="Arial Narrow" w:hAnsi="Arial Narrow" w:cs="Calibri"/>
          <w:b/>
          <w:color w:val="000000"/>
          <w:sz w:val="24"/>
          <w:szCs w:val="24"/>
        </w:rPr>
        <w:t>Exma. Sra. Dra. Juíza de Direito da 3ª Vara Cível da Comarca de Bento Gonçalves - RS.</w:t>
      </w:r>
    </w:p>
    <w:p w14:paraId="5FB43B8E" w14:textId="77777777" w:rsidR="00462C9C" w:rsidRPr="00C203DE" w:rsidRDefault="00462C9C" w:rsidP="00462C9C">
      <w:pPr>
        <w:tabs>
          <w:tab w:val="left" w:pos="7655"/>
        </w:tabs>
        <w:spacing w:line="288" w:lineRule="auto"/>
        <w:ind w:firstLine="2268"/>
        <w:jc w:val="both"/>
        <w:rPr>
          <w:rFonts w:ascii="Arial Narrow" w:hAnsi="Arial Narrow" w:cs="Calibri"/>
          <w:sz w:val="24"/>
          <w:szCs w:val="24"/>
        </w:rPr>
      </w:pPr>
      <w:r w:rsidRPr="00C203DE">
        <w:rPr>
          <w:rFonts w:ascii="Arial Narrow" w:hAnsi="Arial Narrow" w:cs="Calibri"/>
          <w:b/>
          <w:color w:val="000000"/>
          <w:sz w:val="24"/>
          <w:szCs w:val="24"/>
        </w:rPr>
        <w:t xml:space="preserve">FAZ SABER 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a todos quantos virem o presente edital ou dele tiverem conhecimento, que nos </w:t>
      </w:r>
      <w:r w:rsidRPr="00C203DE">
        <w:rPr>
          <w:rFonts w:ascii="Arial Narrow" w:hAnsi="Arial Narrow" w:cs="Calibri"/>
          <w:b/>
          <w:color w:val="0000FF"/>
          <w:sz w:val="24"/>
          <w:szCs w:val="24"/>
        </w:rPr>
        <w:t>DIAS 22 DE NOVEMBRO E 06 DE DEZEMBRO DE 2024, sempre às 14 horas, na modalidade ON-LINE via web - site www.lunellileiloes.com.br,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 ser</w:t>
      </w:r>
      <w:r>
        <w:rPr>
          <w:rFonts w:ascii="Arial Narrow" w:hAnsi="Arial Narrow" w:cs="Calibri"/>
          <w:color w:val="000000"/>
          <w:sz w:val="24"/>
          <w:szCs w:val="24"/>
        </w:rPr>
        <w:t>ão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 levado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 a leilão pelo preço de avaliação e a quem mais oferecer para 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 be</w:t>
      </w:r>
      <w:r>
        <w:rPr>
          <w:rFonts w:ascii="Arial Narrow" w:hAnsi="Arial Narrow" w:cs="Calibri"/>
          <w:color w:val="000000"/>
          <w:sz w:val="24"/>
          <w:szCs w:val="24"/>
        </w:rPr>
        <w:t>ns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 abaixo descrito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 e penhorado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 no </w:t>
      </w:r>
      <w:r w:rsidRPr="00C203DE">
        <w:rPr>
          <w:rFonts w:ascii="Arial Narrow" w:hAnsi="Arial Narrow" w:cs="Calibri"/>
          <w:b/>
          <w:color w:val="0000FF"/>
          <w:sz w:val="24"/>
          <w:szCs w:val="24"/>
        </w:rPr>
        <w:t xml:space="preserve">PROCESSO Nº 5007067-56.2020.8.21.0005, </w:t>
      </w:r>
      <w:r w:rsidRPr="00C203DE">
        <w:rPr>
          <w:rFonts w:ascii="Arial Narrow" w:hAnsi="Arial Narrow" w:cs="Calibri"/>
          <w:color w:val="0000FF"/>
          <w:sz w:val="24"/>
          <w:szCs w:val="24"/>
        </w:rPr>
        <w:t xml:space="preserve">que o </w:t>
      </w:r>
      <w:r w:rsidRPr="00C203DE">
        <w:rPr>
          <w:rFonts w:ascii="Arial Narrow" w:hAnsi="Arial Narrow" w:cs="Calibri"/>
          <w:b/>
          <w:color w:val="0000FF"/>
          <w:sz w:val="24"/>
          <w:szCs w:val="24"/>
        </w:rPr>
        <w:t xml:space="preserve">CONDOMÍNIO RESIDENCIAL ORION </w:t>
      </w:r>
      <w:r w:rsidRPr="00C203DE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C203DE">
        <w:rPr>
          <w:rFonts w:ascii="Arial Narrow" w:hAnsi="Arial Narrow" w:cs="Calibri"/>
          <w:b/>
          <w:color w:val="0000FF"/>
          <w:sz w:val="24"/>
          <w:szCs w:val="24"/>
        </w:rPr>
        <w:t>VANDERLEI LUCAS RUSTICK E GERVASIO RUSTICK.</w:t>
      </w:r>
    </w:p>
    <w:p w14:paraId="205DA076" w14:textId="77777777" w:rsidR="00462C9C" w:rsidRDefault="00462C9C" w:rsidP="00462C9C">
      <w:pPr>
        <w:numPr>
          <w:ilvl w:val="0"/>
          <w:numId w:val="4"/>
        </w:numPr>
        <w:spacing w:line="288" w:lineRule="auto"/>
        <w:jc w:val="both"/>
        <w:rPr>
          <w:rFonts w:ascii="Arial Narrow" w:hAnsi="Arial Narrow" w:cs="Calibri"/>
          <w:sz w:val="24"/>
          <w:szCs w:val="24"/>
        </w:rPr>
      </w:pPr>
      <w:r w:rsidRPr="00C203DE">
        <w:rPr>
          <w:rFonts w:ascii="Arial Narrow" w:hAnsi="Arial Narrow" w:cs="Calibri"/>
          <w:sz w:val="24"/>
          <w:szCs w:val="24"/>
        </w:rPr>
        <w:t xml:space="preserve">▬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Box 02, </w:t>
      </w:r>
      <w:r w:rsidRPr="00C203DE">
        <w:rPr>
          <w:rFonts w:ascii="Arial Narrow" w:hAnsi="Arial Narrow" w:cs="Calibri"/>
          <w:sz w:val="24"/>
          <w:szCs w:val="24"/>
        </w:rPr>
        <w:t xml:space="preserve">localizado no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Primeiro Pavimento </w:t>
      </w:r>
      <w:r w:rsidRPr="00C203DE">
        <w:rPr>
          <w:rFonts w:ascii="Arial Narrow" w:hAnsi="Arial Narrow" w:cs="Calibri"/>
          <w:sz w:val="24"/>
          <w:szCs w:val="24"/>
        </w:rPr>
        <w:t xml:space="preserve">de um empreendimento em alvenaria denominado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Residencial Orion, </w:t>
      </w:r>
      <w:r w:rsidRPr="00C203DE">
        <w:rPr>
          <w:rFonts w:ascii="Arial Narrow" w:hAnsi="Arial Narrow" w:cs="Calibri"/>
          <w:sz w:val="24"/>
          <w:szCs w:val="24"/>
        </w:rPr>
        <w:t xml:space="preserve">construído na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rua </w:t>
      </w:r>
      <w:proofErr w:type="spellStart"/>
      <w:r w:rsidRPr="00C203DE">
        <w:rPr>
          <w:rFonts w:ascii="Arial Narrow" w:hAnsi="Arial Narrow" w:cs="Calibri"/>
          <w:b/>
          <w:bCs/>
          <w:sz w:val="24"/>
          <w:szCs w:val="24"/>
        </w:rPr>
        <w:t>Fiorelo</w:t>
      </w:r>
      <w:proofErr w:type="spellEnd"/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 </w:t>
      </w:r>
      <w:proofErr w:type="spellStart"/>
      <w:r w:rsidRPr="00C203DE">
        <w:rPr>
          <w:rFonts w:ascii="Arial Narrow" w:hAnsi="Arial Narrow" w:cs="Calibri"/>
          <w:b/>
          <w:bCs/>
          <w:sz w:val="24"/>
          <w:szCs w:val="24"/>
        </w:rPr>
        <w:t>Bertuol</w:t>
      </w:r>
      <w:proofErr w:type="spellEnd"/>
      <w:r w:rsidRPr="00C203DE">
        <w:rPr>
          <w:rFonts w:ascii="Arial Narrow" w:hAnsi="Arial Narrow" w:cs="Calibri"/>
          <w:b/>
          <w:bCs/>
          <w:sz w:val="24"/>
          <w:szCs w:val="24"/>
        </w:rPr>
        <w:t>, nº 571, Bairro Humaitá, nesta cidade de Bento Gonçalves, RS,</w:t>
      </w:r>
      <w:r w:rsidRPr="00C203DE">
        <w:rPr>
          <w:rFonts w:ascii="Arial Narrow" w:hAnsi="Arial Narrow" w:cs="Calibri"/>
          <w:sz w:val="24"/>
          <w:szCs w:val="24"/>
        </w:rPr>
        <w:t xml:space="preserve"> com acesso pela referida rua, a esquerda de quem entra pelo acesso de veículos, localizado na parede sul, tendo a sua direita o box nº 01 e a sua esquerda o box nº 03, com área real privativa de 24.7050m², área real de uso comum de 5,6991m², área real total de 30,4041m², correspondendo-lhe a fração ideal no terreno onde se assenta o edifício de 0,009031. O terreno onde se assenta a construção, é constituído do Lote nº 32 da Quadra B do loteamento denominado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Loteamento Bonsucesso II, </w:t>
      </w:r>
      <w:r w:rsidRPr="00C203DE">
        <w:rPr>
          <w:rFonts w:ascii="Arial Narrow" w:hAnsi="Arial Narrow" w:cs="Calibri"/>
          <w:sz w:val="24"/>
          <w:szCs w:val="24"/>
        </w:rPr>
        <w:t xml:space="preserve">sito na zona urbana desta cidade, localizado no quarteirão formado pelas Ruas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Fiorelo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Bertuol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, B, G e F, distando 31,00 metros da esquina formada pelas Ruas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Fiorelo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Bertuol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 e G, com a área de 576,00m², confinando: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Norte, </w:t>
      </w:r>
      <w:r w:rsidRPr="00C203DE">
        <w:rPr>
          <w:rFonts w:ascii="Arial Narrow" w:hAnsi="Arial Narrow" w:cs="Calibri"/>
          <w:sz w:val="24"/>
          <w:szCs w:val="24"/>
        </w:rPr>
        <w:t xml:space="preserve">na extensão de 12,00 metros, com o lote número 41, propriedade de Niágara-Empreendimentos Imobiliários Ltda.;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Sul, </w:t>
      </w:r>
      <w:r w:rsidRPr="00C203DE">
        <w:rPr>
          <w:rFonts w:ascii="Arial Narrow" w:hAnsi="Arial Narrow" w:cs="Calibri"/>
          <w:sz w:val="24"/>
          <w:szCs w:val="24"/>
        </w:rPr>
        <w:t xml:space="preserve">na mesma extensão, com a Rua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Fiorelo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Bertuol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;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Leste, </w:t>
      </w:r>
      <w:r w:rsidRPr="00C203DE">
        <w:rPr>
          <w:rFonts w:ascii="Arial Narrow" w:hAnsi="Arial Narrow" w:cs="Calibri"/>
          <w:sz w:val="24"/>
          <w:szCs w:val="24"/>
        </w:rPr>
        <w:t xml:space="preserve">na extensão de 48,00 metros, com os lotes números 33, 36 e 38, todos de propriedade de Niágara-Empreendimentos Imobiliários Ltda.;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Oeste, </w:t>
      </w:r>
      <w:r>
        <w:rPr>
          <w:rFonts w:ascii="Arial Narrow" w:hAnsi="Arial Narrow" w:cs="Calibri"/>
          <w:sz w:val="24"/>
          <w:szCs w:val="24"/>
        </w:rPr>
        <w:t>n</w:t>
      </w:r>
      <w:r w:rsidRPr="00C203DE">
        <w:rPr>
          <w:rFonts w:ascii="Arial Narrow" w:hAnsi="Arial Narrow" w:cs="Calibri"/>
          <w:sz w:val="24"/>
          <w:szCs w:val="24"/>
        </w:rPr>
        <w:t>a mesma extensão, com os lotes números 31, 35 e 37, tod</w:t>
      </w:r>
      <w:r>
        <w:rPr>
          <w:rFonts w:ascii="Arial Narrow" w:hAnsi="Arial Narrow" w:cs="Calibri"/>
          <w:sz w:val="24"/>
          <w:szCs w:val="24"/>
        </w:rPr>
        <w:t>o</w:t>
      </w:r>
      <w:r w:rsidRPr="00C203DE">
        <w:rPr>
          <w:rFonts w:ascii="Arial Narrow" w:hAnsi="Arial Narrow" w:cs="Calibri"/>
          <w:sz w:val="24"/>
          <w:szCs w:val="24"/>
        </w:rPr>
        <w:t xml:space="preserve">s de propriedade de Niágara-Empreendimentos Imobiliários Ltda. </w:t>
      </w:r>
      <w:r w:rsidRPr="00C203DE">
        <w:rPr>
          <w:rFonts w:ascii="Arial Narrow" w:hAnsi="Arial Narrow" w:cs="Calibri"/>
          <w:b/>
          <w:bCs/>
          <w:sz w:val="24"/>
          <w:szCs w:val="24"/>
        </w:rPr>
        <w:t>Matrícula nº 66.512</w:t>
      </w:r>
      <w:r>
        <w:rPr>
          <w:rFonts w:ascii="Arial Narrow" w:hAnsi="Arial Narrow" w:cs="Calibri"/>
          <w:b/>
          <w:bCs/>
          <w:sz w:val="24"/>
          <w:szCs w:val="24"/>
        </w:rPr>
        <w:t>.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C203DE">
        <w:rPr>
          <w:rFonts w:ascii="Arial Narrow" w:hAnsi="Arial Narrow" w:cs="Calibri"/>
          <w:sz w:val="24"/>
          <w:szCs w:val="24"/>
        </w:rPr>
        <w:t xml:space="preserve">Avaliado em </w:t>
      </w:r>
      <w:r w:rsidRPr="00D417E8">
        <w:rPr>
          <w:rFonts w:ascii="Arial Narrow" w:hAnsi="Arial Narrow" w:cs="Calibri"/>
          <w:b/>
          <w:bCs/>
          <w:sz w:val="24"/>
          <w:szCs w:val="24"/>
        </w:rPr>
        <w:t>R$ 22.000,00</w:t>
      </w:r>
      <w:r w:rsidRPr="00C203DE">
        <w:rPr>
          <w:rFonts w:ascii="Arial Narrow" w:hAnsi="Arial Narrow" w:cs="Calibri"/>
          <w:sz w:val="24"/>
          <w:szCs w:val="24"/>
        </w:rPr>
        <w:t xml:space="preserve"> (vinte e dois mil reais).</w:t>
      </w:r>
    </w:p>
    <w:p w14:paraId="42E19B98" w14:textId="77777777" w:rsidR="00462C9C" w:rsidRDefault="00462C9C" w:rsidP="00462C9C">
      <w:pPr>
        <w:numPr>
          <w:ilvl w:val="0"/>
          <w:numId w:val="4"/>
        </w:numPr>
        <w:spacing w:line="288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▬ </w:t>
      </w:r>
      <w:r>
        <w:rPr>
          <w:rFonts w:ascii="Arial Narrow" w:hAnsi="Arial Narrow" w:cs="Calibri"/>
          <w:b/>
          <w:bCs/>
          <w:sz w:val="24"/>
          <w:szCs w:val="24"/>
        </w:rPr>
        <w:t xml:space="preserve">Box 16, </w:t>
      </w:r>
      <w:r>
        <w:rPr>
          <w:rFonts w:ascii="Arial Narrow" w:hAnsi="Arial Narrow" w:cs="Calibri"/>
          <w:sz w:val="24"/>
          <w:szCs w:val="24"/>
        </w:rPr>
        <w:t xml:space="preserve">localizado no </w:t>
      </w:r>
      <w:r>
        <w:rPr>
          <w:rFonts w:ascii="Arial Narrow" w:hAnsi="Arial Narrow" w:cs="Calibri"/>
          <w:b/>
          <w:bCs/>
          <w:sz w:val="24"/>
          <w:szCs w:val="24"/>
        </w:rPr>
        <w:t xml:space="preserve">segundo pavimento </w:t>
      </w:r>
      <w:r>
        <w:rPr>
          <w:rFonts w:ascii="Arial Narrow" w:hAnsi="Arial Narrow" w:cs="Calibri"/>
          <w:sz w:val="24"/>
          <w:szCs w:val="24"/>
        </w:rPr>
        <w:t xml:space="preserve">de um empreendimento em alvenaria denominado </w:t>
      </w:r>
      <w:r>
        <w:rPr>
          <w:rFonts w:ascii="Arial Narrow" w:hAnsi="Arial Narrow" w:cs="Calibri"/>
          <w:b/>
          <w:bCs/>
          <w:sz w:val="24"/>
          <w:szCs w:val="24"/>
        </w:rPr>
        <w:t xml:space="preserve">Residencial Orion, </w:t>
      </w:r>
      <w:r>
        <w:rPr>
          <w:rFonts w:ascii="Arial Narrow" w:hAnsi="Arial Narrow" w:cs="Calibri"/>
          <w:sz w:val="24"/>
          <w:szCs w:val="24"/>
        </w:rPr>
        <w:t xml:space="preserve">construído na </w:t>
      </w:r>
      <w:r>
        <w:rPr>
          <w:rFonts w:ascii="Arial Narrow" w:hAnsi="Arial Narrow" w:cs="Calibri"/>
          <w:b/>
          <w:bCs/>
          <w:sz w:val="24"/>
          <w:szCs w:val="24"/>
        </w:rPr>
        <w:t xml:space="preserve">Rua </w:t>
      </w:r>
      <w:proofErr w:type="spellStart"/>
      <w:r>
        <w:rPr>
          <w:rFonts w:ascii="Arial Narrow" w:hAnsi="Arial Narrow" w:cs="Calibri"/>
          <w:b/>
          <w:bCs/>
          <w:sz w:val="24"/>
          <w:szCs w:val="24"/>
        </w:rPr>
        <w:t>Fiorelo</w:t>
      </w:r>
      <w:proofErr w:type="spellEnd"/>
      <w:r>
        <w:rPr>
          <w:rFonts w:ascii="Arial Narrow" w:hAnsi="Arial Narrow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b/>
          <w:bCs/>
          <w:sz w:val="24"/>
          <w:szCs w:val="24"/>
        </w:rPr>
        <w:t>Bertuol</w:t>
      </w:r>
      <w:proofErr w:type="spellEnd"/>
      <w:r>
        <w:rPr>
          <w:rFonts w:ascii="Arial Narrow" w:hAnsi="Arial Narrow" w:cs="Calibri"/>
          <w:b/>
          <w:bCs/>
          <w:sz w:val="24"/>
          <w:szCs w:val="24"/>
        </w:rPr>
        <w:t xml:space="preserve">, nº 571, Bairro </w:t>
      </w:r>
      <w:proofErr w:type="spellStart"/>
      <w:r>
        <w:rPr>
          <w:rFonts w:ascii="Arial Narrow" w:hAnsi="Arial Narrow" w:cs="Calibri"/>
          <w:b/>
          <w:bCs/>
          <w:sz w:val="24"/>
          <w:szCs w:val="24"/>
        </w:rPr>
        <w:t>Humaita</w:t>
      </w:r>
      <w:proofErr w:type="spellEnd"/>
      <w:r>
        <w:rPr>
          <w:rFonts w:ascii="Arial Narrow" w:hAnsi="Arial Narrow" w:cs="Calibri"/>
          <w:b/>
          <w:bCs/>
          <w:sz w:val="24"/>
          <w:szCs w:val="24"/>
        </w:rPr>
        <w:t xml:space="preserve">, nesta cidade de Bento Gonçalves, RS, </w:t>
      </w:r>
      <w:r>
        <w:rPr>
          <w:rFonts w:ascii="Arial Narrow" w:hAnsi="Arial Narrow" w:cs="Calibri"/>
          <w:sz w:val="24"/>
          <w:szCs w:val="24"/>
        </w:rPr>
        <w:t xml:space="preserve">com acesso pela referida rua, localizado na parede sul, tendo a sua esquerda o muro de divisão do edifício e a sua direita o box nº 15, com área real privativa de 15,4500m², área real de uso comum de 3,3641m², área real total de 19,0141m², correspondendo-lhe a fração ideal no terreno onde se assenta o edifício de 0,005648. </w:t>
      </w:r>
      <w:r w:rsidRPr="00C203DE">
        <w:rPr>
          <w:rFonts w:ascii="Arial Narrow" w:hAnsi="Arial Narrow" w:cs="Calibri"/>
          <w:sz w:val="24"/>
          <w:szCs w:val="24"/>
        </w:rPr>
        <w:t xml:space="preserve">O terreno onde se assenta a construção, é constituído do Lote nº 32 da Quadra B do loteamento denominado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Loteamento Bonsucesso II, </w:t>
      </w:r>
      <w:r w:rsidRPr="00C203DE">
        <w:rPr>
          <w:rFonts w:ascii="Arial Narrow" w:hAnsi="Arial Narrow" w:cs="Calibri"/>
          <w:sz w:val="24"/>
          <w:szCs w:val="24"/>
        </w:rPr>
        <w:t xml:space="preserve">sito na zona urbana desta cidade, localizado no quarteirão formado pelas Ruas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Fiorelo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Bertuol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, B, G e F, distando 31,00 metros da esquina formada pelas Ruas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Fiorelo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Bertuol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 e G, com a área de 576,00m², confinando: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Norte, </w:t>
      </w:r>
      <w:r w:rsidRPr="00C203DE">
        <w:rPr>
          <w:rFonts w:ascii="Arial Narrow" w:hAnsi="Arial Narrow" w:cs="Calibri"/>
          <w:sz w:val="24"/>
          <w:szCs w:val="24"/>
        </w:rPr>
        <w:t xml:space="preserve">na extensão de 12,00 metros, com o lote número 41, propriedade de Niágara-Empreendimentos Imobiliários Ltda.;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Sul, </w:t>
      </w:r>
      <w:r w:rsidRPr="00C203DE">
        <w:rPr>
          <w:rFonts w:ascii="Arial Narrow" w:hAnsi="Arial Narrow" w:cs="Calibri"/>
          <w:sz w:val="24"/>
          <w:szCs w:val="24"/>
        </w:rPr>
        <w:t xml:space="preserve">na mesma extensão, com a Rua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Fiorelo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203DE">
        <w:rPr>
          <w:rFonts w:ascii="Arial Narrow" w:hAnsi="Arial Narrow" w:cs="Calibri"/>
          <w:sz w:val="24"/>
          <w:szCs w:val="24"/>
        </w:rPr>
        <w:t>Bertuol</w:t>
      </w:r>
      <w:proofErr w:type="spellEnd"/>
      <w:r w:rsidRPr="00C203DE">
        <w:rPr>
          <w:rFonts w:ascii="Arial Narrow" w:hAnsi="Arial Narrow" w:cs="Calibri"/>
          <w:sz w:val="24"/>
          <w:szCs w:val="24"/>
        </w:rPr>
        <w:t xml:space="preserve">;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Leste, </w:t>
      </w:r>
      <w:r w:rsidRPr="00C203DE">
        <w:rPr>
          <w:rFonts w:ascii="Arial Narrow" w:hAnsi="Arial Narrow" w:cs="Calibri"/>
          <w:sz w:val="24"/>
          <w:szCs w:val="24"/>
        </w:rPr>
        <w:t xml:space="preserve">na extensão de 48,00 metros, com os lotes números 33, 36 e 38, todos de propriedade de Niágara-Empreendimentos Imobiliários Ltda.; 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Oeste, </w:t>
      </w:r>
      <w:r>
        <w:rPr>
          <w:rFonts w:ascii="Arial Narrow" w:hAnsi="Arial Narrow" w:cs="Calibri"/>
          <w:sz w:val="24"/>
          <w:szCs w:val="24"/>
        </w:rPr>
        <w:t>n</w:t>
      </w:r>
      <w:r w:rsidRPr="00C203DE">
        <w:rPr>
          <w:rFonts w:ascii="Arial Narrow" w:hAnsi="Arial Narrow" w:cs="Calibri"/>
          <w:sz w:val="24"/>
          <w:szCs w:val="24"/>
        </w:rPr>
        <w:t>a mesma extensão, com os lotes números 31, 35 e 37, tod</w:t>
      </w:r>
      <w:r>
        <w:rPr>
          <w:rFonts w:ascii="Arial Narrow" w:hAnsi="Arial Narrow" w:cs="Calibri"/>
          <w:sz w:val="24"/>
          <w:szCs w:val="24"/>
        </w:rPr>
        <w:t>o</w:t>
      </w:r>
      <w:r w:rsidRPr="00C203DE">
        <w:rPr>
          <w:rFonts w:ascii="Arial Narrow" w:hAnsi="Arial Narrow" w:cs="Calibri"/>
          <w:sz w:val="24"/>
          <w:szCs w:val="24"/>
        </w:rPr>
        <w:t xml:space="preserve">s de propriedade de Niágara-Empreendimentos Imobiliários Ltda. </w:t>
      </w:r>
      <w:r w:rsidRPr="00C203DE">
        <w:rPr>
          <w:rFonts w:ascii="Arial Narrow" w:hAnsi="Arial Narrow" w:cs="Calibri"/>
          <w:b/>
          <w:bCs/>
          <w:sz w:val="24"/>
          <w:szCs w:val="24"/>
        </w:rPr>
        <w:t>Matrícula nº 66.5</w:t>
      </w:r>
      <w:r>
        <w:rPr>
          <w:rFonts w:ascii="Arial Narrow" w:hAnsi="Arial Narrow" w:cs="Calibri"/>
          <w:b/>
          <w:bCs/>
          <w:sz w:val="24"/>
          <w:szCs w:val="24"/>
        </w:rPr>
        <w:t>26.</w:t>
      </w:r>
      <w:r w:rsidRPr="00C203DE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C203DE">
        <w:rPr>
          <w:rFonts w:ascii="Arial Narrow" w:hAnsi="Arial Narrow" w:cs="Calibri"/>
          <w:sz w:val="24"/>
          <w:szCs w:val="24"/>
        </w:rPr>
        <w:t xml:space="preserve">Avaliado em </w:t>
      </w:r>
      <w:r w:rsidRPr="00D417E8">
        <w:rPr>
          <w:rFonts w:ascii="Arial Narrow" w:hAnsi="Arial Narrow" w:cs="Calibri"/>
          <w:b/>
          <w:bCs/>
          <w:sz w:val="24"/>
          <w:szCs w:val="24"/>
        </w:rPr>
        <w:t>R$ 17.500,00</w:t>
      </w:r>
      <w:r w:rsidRPr="00C203DE">
        <w:rPr>
          <w:rFonts w:ascii="Arial Narrow" w:hAnsi="Arial Narrow" w:cs="Calibri"/>
          <w:sz w:val="24"/>
          <w:szCs w:val="24"/>
        </w:rPr>
        <w:t xml:space="preserve"> (</w:t>
      </w:r>
      <w:r>
        <w:rPr>
          <w:rFonts w:ascii="Arial Narrow" w:hAnsi="Arial Narrow" w:cs="Calibri"/>
          <w:sz w:val="24"/>
          <w:szCs w:val="24"/>
        </w:rPr>
        <w:t xml:space="preserve">dezessete mil e quinhentos </w:t>
      </w:r>
      <w:r w:rsidRPr="00C203DE">
        <w:rPr>
          <w:rFonts w:ascii="Arial Narrow" w:hAnsi="Arial Narrow" w:cs="Calibri"/>
          <w:sz w:val="24"/>
          <w:szCs w:val="24"/>
        </w:rPr>
        <w:t>reais).</w:t>
      </w:r>
    </w:p>
    <w:p w14:paraId="641AF00E" w14:textId="77777777" w:rsidR="00462C9C" w:rsidRDefault="00462C9C" w:rsidP="00462C9C">
      <w:pPr>
        <w:spacing w:line="288" w:lineRule="auto"/>
        <w:ind w:firstLine="2127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OBSERVAÇÃO:</w:t>
      </w:r>
      <w:r>
        <w:rPr>
          <w:rFonts w:ascii="Arial Narrow" w:hAnsi="Arial Narrow"/>
          <w:b/>
          <w:bCs/>
          <w:sz w:val="24"/>
          <w:szCs w:val="24"/>
        </w:rPr>
        <w:t xml:space="preserve"> Os imóveis acima descritos foram adquiridos pelos executados, Sr. Gervasio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Rustick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e Vanderlei Lucas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Rustick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, através de Contrato Particular de Promessa de Compra e Venda de Bens Imóveis (EVENTO 53 – CONTR2), porém, até a presente data, ainda não efetivado o domínio em favor dos mesmos perante o Registro de Imóveis de Bento </w:t>
      </w:r>
      <w:r>
        <w:rPr>
          <w:rFonts w:ascii="Arial Narrow" w:hAnsi="Arial Narrow"/>
          <w:b/>
          <w:bCs/>
          <w:sz w:val="24"/>
          <w:szCs w:val="24"/>
        </w:rPr>
        <w:lastRenderedPageBreak/>
        <w:t>Gonçalves, permanecendo os imóveis registrados em nome da empresa Panizzi Construções e Incorporações Ltda.</w:t>
      </w:r>
    </w:p>
    <w:p w14:paraId="7878411E" w14:textId="77777777" w:rsidR="00462C9C" w:rsidRPr="00C203DE" w:rsidRDefault="00462C9C" w:rsidP="00462C9C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C203DE">
        <w:rPr>
          <w:rFonts w:ascii="Arial Narrow" w:hAnsi="Arial Narrow" w:cs="Calibri"/>
          <w:sz w:val="24"/>
          <w:szCs w:val="24"/>
        </w:rPr>
        <w:t>Quem pretender arrematar o</w:t>
      </w:r>
      <w:r>
        <w:rPr>
          <w:rFonts w:ascii="Arial Narrow" w:hAnsi="Arial Narrow" w:cs="Calibri"/>
          <w:sz w:val="24"/>
          <w:szCs w:val="24"/>
        </w:rPr>
        <w:t>s</w:t>
      </w:r>
      <w:r w:rsidRPr="00C203DE">
        <w:rPr>
          <w:rFonts w:ascii="Arial Narrow" w:hAnsi="Arial Narrow" w:cs="Calibri"/>
          <w:sz w:val="24"/>
          <w:szCs w:val="24"/>
        </w:rPr>
        <w:t xml:space="preserve"> imóve</w:t>
      </w:r>
      <w:r>
        <w:rPr>
          <w:rFonts w:ascii="Arial Narrow" w:hAnsi="Arial Narrow" w:cs="Calibri"/>
          <w:sz w:val="24"/>
          <w:szCs w:val="24"/>
        </w:rPr>
        <w:t>is</w:t>
      </w:r>
      <w:r w:rsidRPr="00C203DE">
        <w:rPr>
          <w:rFonts w:ascii="Arial Narrow" w:hAnsi="Arial Narrow" w:cs="Calibri"/>
          <w:sz w:val="24"/>
          <w:szCs w:val="24"/>
        </w:rPr>
        <w:t xml:space="preserve"> acima descrito</w:t>
      </w:r>
      <w:r>
        <w:rPr>
          <w:rFonts w:ascii="Arial Narrow" w:hAnsi="Arial Narrow" w:cs="Calibri"/>
          <w:sz w:val="24"/>
          <w:szCs w:val="24"/>
        </w:rPr>
        <w:t>s</w:t>
      </w:r>
      <w:r w:rsidRPr="00C203DE">
        <w:rPr>
          <w:rFonts w:ascii="Arial Narrow" w:hAnsi="Arial Narrow" w:cs="Calibri"/>
          <w:sz w:val="24"/>
          <w:szCs w:val="24"/>
        </w:rPr>
        <w:t xml:space="preserve">, </w:t>
      </w:r>
      <w:r w:rsidRPr="00C203DE">
        <w:rPr>
          <w:rFonts w:ascii="Arial Narrow" w:hAnsi="Arial Narrow" w:cs="Calibri"/>
          <w:color w:val="000000"/>
          <w:sz w:val="24"/>
          <w:szCs w:val="24"/>
        </w:rPr>
        <w:t xml:space="preserve">deverá realizar um </w:t>
      </w:r>
      <w:proofErr w:type="spellStart"/>
      <w:r w:rsidRPr="00C203DE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C203DE">
        <w:rPr>
          <w:rFonts w:ascii="Arial Narrow" w:hAnsi="Arial Narrow" w:cs="Calibri"/>
          <w:color w:val="000000"/>
          <w:sz w:val="24"/>
          <w:szCs w:val="24"/>
        </w:rPr>
        <w:t>-cadastro 48 horas antes da realização dos leilões, face os interessados serem previamente identificados e os cadastros aprovados pelo leiloeiro, cabendo ao arrematante o pagamento da comissão do leiloeiro.  Pelo presente edital ficam cientes os executados caso negativas as diligências empreendidas a tanto.</w:t>
      </w:r>
      <w:r w:rsidRPr="00C203DE">
        <w:rPr>
          <w:rFonts w:ascii="Arial Narrow" w:hAnsi="Arial Narrow" w:cs="Calibri"/>
          <w:sz w:val="24"/>
          <w:szCs w:val="24"/>
        </w:rPr>
        <w:t xml:space="preserve"> Outras informações com o leiloeiro Maurício André Lunelli, no endereço acima ou pelos fones (54) 3452-5591, 54-99987-8966 ou pelo Site </w:t>
      </w:r>
      <w:hyperlink r:id="rId8" w:history="1">
        <w:r w:rsidRPr="00C203DE">
          <w:rPr>
            <w:rStyle w:val="Hyperlink"/>
            <w:rFonts w:ascii="Arial Narrow" w:eastAsia="MS Mincho" w:hAnsi="Arial Narrow" w:cs="Calibri"/>
            <w:color w:val="000000"/>
            <w:szCs w:val="24"/>
          </w:rPr>
          <w:t>www.lunellileiloes.com.br</w:t>
        </w:r>
      </w:hyperlink>
      <w:r w:rsidRPr="00C203DE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38671BA7" w14:textId="77777777" w:rsidR="00462C9C" w:rsidRPr="00C203DE" w:rsidRDefault="00462C9C" w:rsidP="00462C9C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C203DE">
        <w:rPr>
          <w:rFonts w:ascii="Arial Narrow" w:hAnsi="Arial Narrow" w:cs="Calibri"/>
          <w:color w:val="000000"/>
          <w:sz w:val="24"/>
          <w:szCs w:val="24"/>
        </w:rPr>
        <w:t>Bento Gonçalves, 08 de outubro de 2024.</w:t>
      </w:r>
    </w:p>
    <w:p w14:paraId="669CA3F7" w14:textId="77777777" w:rsidR="00462C9C" w:rsidRPr="00FE0A8F" w:rsidRDefault="00462C9C" w:rsidP="00462C9C">
      <w:pPr>
        <w:spacing w:line="264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224B33D1" w14:textId="77777777" w:rsidR="00462C9C" w:rsidRPr="00FE0A8F" w:rsidRDefault="00462C9C" w:rsidP="00462C9C">
      <w:pPr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3A0FA0C8" w14:textId="77777777" w:rsidR="00462C9C" w:rsidRPr="00FE0A8F" w:rsidRDefault="00462C9C" w:rsidP="00462C9C">
      <w:pPr>
        <w:rPr>
          <w:rFonts w:ascii="Arial Narrow" w:hAnsi="Arial Narrow" w:cs="Calibri"/>
          <w:b/>
          <w:i/>
          <w:color w:val="000000"/>
          <w:sz w:val="28"/>
          <w:szCs w:val="28"/>
        </w:rPr>
      </w:pPr>
      <w:r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                                            </w:t>
      </w:r>
      <w:r w:rsidRPr="00FE0A8F"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Maurício André Lunelli </w:t>
      </w:r>
    </w:p>
    <w:p w14:paraId="0497F9EB" w14:textId="77777777" w:rsidR="00462C9C" w:rsidRDefault="00462C9C" w:rsidP="00462C9C">
      <w:pPr>
        <w:rPr>
          <w:rFonts w:ascii="Arial Narrow" w:hAnsi="Arial Narrow" w:cs="Calibri"/>
          <w:b/>
          <w:color w:val="0000FF"/>
          <w:sz w:val="28"/>
          <w:szCs w:val="28"/>
          <w:u w:val="single"/>
        </w:rPr>
      </w:pPr>
      <w:r w:rsidRPr="00FE0A8F"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                                                  Leiloeiro Oficial</w:t>
      </w:r>
      <w:r w:rsidRPr="00FE0A8F">
        <w:rPr>
          <w:rFonts w:ascii="Arial Narrow" w:hAnsi="Arial Narrow" w:cs="Calibri"/>
          <w:b/>
          <w:color w:val="0000FF"/>
          <w:sz w:val="28"/>
          <w:szCs w:val="28"/>
          <w:u w:val="single"/>
        </w:rPr>
        <w:t xml:space="preserve"> </w:t>
      </w:r>
    </w:p>
    <w:p w14:paraId="555B5701" w14:textId="77777777" w:rsidR="00462C9C" w:rsidRDefault="00462C9C" w:rsidP="00462C9C">
      <w:pPr>
        <w:rPr>
          <w:rFonts w:ascii="Arial Narrow" w:hAnsi="Arial Narrow" w:cs="Calibri"/>
          <w:b/>
          <w:color w:val="0000FF"/>
          <w:sz w:val="28"/>
          <w:szCs w:val="28"/>
          <w:u w:val="single"/>
        </w:rPr>
      </w:pPr>
    </w:p>
    <w:p w14:paraId="2C25A8C4" w14:textId="77777777" w:rsidR="00462C9C" w:rsidRDefault="00462C9C" w:rsidP="00462C9C">
      <w:pPr>
        <w:rPr>
          <w:rFonts w:ascii="Arial Narrow" w:hAnsi="Arial Narrow" w:cs="Calibri"/>
          <w:b/>
          <w:color w:val="0000FF"/>
          <w:sz w:val="28"/>
          <w:szCs w:val="28"/>
          <w:u w:val="single"/>
        </w:rPr>
      </w:pPr>
    </w:p>
    <w:p w14:paraId="4D657062" w14:textId="77777777" w:rsidR="001E4199" w:rsidRPr="00462C9C" w:rsidRDefault="001E4199" w:rsidP="00462C9C"/>
    <w:sectPr w:rsidR="001E4199" w:rsidRPr="00462C9C" w:rsidSect="0058686B">
      <w:headerReference w:type="even" r:id="rId9"/>
      <w:headerReference w:type="default" r:id="rId10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AD01" w14:textId="77777777" w:rsidR="0084578C" w:rsidRDefault="0084578C" w:rsidP="00492A16">
      <w:r>
        <w:separator/>
      </w:r>
    </w:p>
  </w:endnote>
  <w:endnote w:type="continuationSeparator" w:id="0">
    <w:p w14:paraId="08654E47" w14:textId="77777777" w:rsidR="0084578C" w:rsidRDefault="0084578C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FD8F" w14:textId="77777777" w:rsidR="0084578C" w:rsidRDefault="0084578C" w:rsidP="00492A16">
      <w:r>
        <w:separator/>
      </w:r>
    </w:p>
  </w:footnote>
  <w:footnote w:type="continuationSeparator" w:id="0">
    <w:p w14:paraId="2C8A95A7" w14:textId="77777777" w:rsidR="0084578C" w:rsidRDefault="0084578C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84578C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84578C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305</cp:revision>
  <cp:lastPrinted>2021-11-19T16:59:00Z</cp:lastPrinted>
  <dcterms:created xsi:type="dcterms:W3CDTF">2020-08-19T13:02:00Z</dcterms:created>
  <dcterms:modified xsi:type="dcterms:W3CDTF">2024-10-23T19:09:00Z</dcterms:modified>
</cp:coreProperties>
</file>