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4FE4" w14:textId="3AFE6B41" w:rsidR="00967A08" w:rsidRDefault="00967A08" w:rsidP="001E4199"/>
    <w:p w14:paraId="47953C4A" w14:textId="77777777" w:rsidR="001E4199" w:rsidRPr="00F46B67" w:rsidRDefault="001E4199" w:rsidP="001E4199">
      <w:pPr>
        <w:jc w:val="center"/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</w:pPr>
      <w:r w:rsidRPr="00F46B67"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  <w:t>EDITAL  DE  1º  E  2º  LEILÃO</w:t>
      </w:r>
    </w:p>
    <w:p w14:paraId="4336B0CF" w14:textId="77777777" w:rsidR="001E4199" w:rsidRPr="00265D85" w:rsidRDefault="001E4199" w:rsidP="001E4199">
      <w:pPr>
        <w:jc w:val="center"/>
        <w:rPr>
          <w:rFonts w:ascii="Arial Narrow" w:hAnsi="Arial Narrow" w:cs="Calibri"/>
          <w:sz w:val="28"/>
          <w:szCs w:val="28"/>
        </w:rPr>
      </w:pPr>
    </w:p>
    <w:p w14:paraId="2429CB72" w14:textId="77777777" w:rsidR="001E4199" w:rsidRPr="007207B9" w:rsidRDefault="001E4199" w:rsidP="001E4199">
      <w:pPr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b/>
          <w:sz w:val="24"/>
          <w:szCs w:val="24"/>
        </w:rPr>
        <w:t xml:space="preserve">Leonir Adelino Lunelli, </w:t>
      </w:r>
      <w:r w:rsidRPr="007207B9">
        <w:rPr>
          <w:rFonts w:ascii="Arial Narrow" w:hAnsi="Arial Narrow" w:cs="Calibri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Licorsul</w:t>
      </w:r>
      <w:proofErr w:type="spellEnd"/>
      <w:r w:rsidRPr="007207B9">
        <w:rPr>
          <w:rFonts w:ascii="Arial Narrow" w:hAnsi="Arial Narrow" w:cs="Calibri"/>
          <w:sz w:val="24"/>
          <w:szCs w:val="24"/>
        </w:rPr>
        <w:t>, na cidade de Bento Gonçalves-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Rs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, está devidamente autorizado pelo </w:t>
      </w:r>
      <w:r w:rsidRPr="007207B9">
        <w:rPr>
          <w:rFonts w:ascii="Arial Narrow" w:hAnsi="Arial Narrow" w:cs="Calibri"/>
          <w:b/>
          <w:sz w:val="24"/>
          <w:szCs w:val="24"/>
        </w:rPr>
        <w:t>Exmo. Sr. Dr. Juiz da Vara do Trabalho de Farroupilha - RS.</w:t>
      </w:r>
    </w:p>
    <w:p w14:paraId="726E8A82" w14:textId="77777777" w:rsidR="001E4199" w:rsidRPr="007207B9" w:rsidRDefault="001E4199" w:rsidP="001E4199">
      <w:pPr>
        <w:spacing w:line="288" w:lineRule="auto"/>
        <w:ind w:firstLine="2880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b/>
          <w:sz w:val="24"/>
          <w:szCs w:val="24"/>
        </w:rPr>
        <w:t xml:space="preserve">FAZ SABER </w:t>
      </w:r>
      <w:r w:rsidRPr="007207B9">
        <w:rPr>
          <w:rFonts w:ascii="Arial Narrow" w:hAnsi="Arial Narrow" w:cs="Calibri"/>
          <w:sz w:val="24"/>
          <w:szCs w:val="24"/>
        </w:rPr>
        <w:t xml:space="preserve">a todos quantos virem o presente edital ou dele tiverem conhecimento, que nos 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 xml:space="preserve">DIAS </w:t>
      </w:r>
      <w:r>
        <w:rPr>
          <w:rFonts w:ascii="Arial Narrow" w:hAnsi="Arial Narrow" w:cs="Calibri"/>
          <w:b/>
          <w:color w:val="0000FF"/>
          <w:sz w:val="24"/>
          <w:szCs w:val="24"/>
        </w:rPr>
        <w:t>18 E 29 DE NOVEMBRO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 xml:space="preserve"> DE 2024, sempre às 1</w:t>
      </w:r>
      <w:r>
        <w:rPr>
          <w:rFonts w:ascii="Arial Narrow" w:hAnsi="Arial Narrow" w:cs="Calibri"/>
          <w:b/>
          <w:color w:val="0000FF"/>
          <w:sz w:val="24"/>
          <w:szCs w:val="24"/>
        </w:rPr>
        <w:t>6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>:00 horas, na modalidade ON-LINE via web - site www.lunellileiloes.com.br,</w:t>
      </w:r>
      <w:r w:rsidRPr="007207B9">
        <w:rPr>
          <w:rFonts w:ascii="Arial Narrow" w:hAnsi="Arial Narrow" w:cs="Calibri"/>
          <w:b/>
          <w:sz w:val="24"/>
          <w:szCs w:val="24"/>
        </w:rPr>
        <w:t xml:space="preserve"> </w:t>
      </w:r>
      <w:r w:rsidRPr="007207B9">
        <w:rPr>
          <w:rFonts w:ascii="Arial Narrow" w:hAnsi="Arial Narrow" w:cs="Calibri"/>
          <w:sz w:val="24"/>
          <w:szCs w:val="24"/>
        </w:rPr>
        <w:t>ser</w:t>
      </w:r>
      <w:r>
        <w:rPr>
          <w:rFonts w:ascii="Arial Narrow" w:hAnsi="Arial Narrow" w:cs="Calibri"/>
          <w:sz w:val="24"/>
          <w:szCs w:val="24"/>
        </w:rPr>
        <w:t>ão</w:t>
      </w:r>
      <w:r w:rsidRPr="007207B9">
        <w:rPr>
          <w:rFonts w:ascii="Arial Narrow" w:hAnsi="Arial Narrow" w:cs="Calibri"/>
          <w:sz w:val="24"/>
          <w:szCs w:val="24"/>
        </w:rPr>
        <w:t xml:space="preserve"> levado</w:t>
      </w:r>
      <w:r>
        <w:rPr>
          <w:rFonts w:ascii="Arial Narrow" w:hAnsi="Arial Narrow" w:cs="Calibri"/>
          <w:sz w:val="24"/>
          <w:szCs w:val="24"/>
        </w:rPr>
        <w:t>s</w:t>
      </w:r>
      <w:r w:rsidRPr="007207B9">
        <w:rPr>
          <w:rFonts w:ascii="Arial Narrow" w:hAnsi="Arial Narrow" w:cs="Calibri"/>
          <w:sz w:val="24"/>
          <w:szCs w:val="24"/>
        </w:rPr>
        <w:t xml:space="preserve"> a leilão pelo preço da avaliação e a quem mais oferecer dos bens abaixo descritos e penhorado no 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 xml:space="preserve">PROCESSO Nº 0000844-87.2011.5.04.0531, </w:t>
      </w:r>
      <w:r w:rsidRPr="007207B9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 xml:space="preserve">ADRIAN DIEL ROSSI BRIZOLA E OUTROS </w:t>
      </w:r>
      <w:r w:rsidRPr="007207B9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>CHAIR BRASIL MÓVEIS LTDA.</w:t>
      </w:r>
      <w:r>
        <w:rPr>
          <w:rFonts w:ascii="Arial Narrow" w:hAnsi="Arial Narrow" w:cs="Calibri"/>
          <w:b/>
          <w:color w:val="0000FF"/>
          <w:sz w:val="24"/>
          <w:szCs w:val="24"/>
        </w:rPr>
        <w:t>, ROBERTO PETROLI BEITEL, FIBERDESIGN MÓVEIS LTDA. E VERA LUCIA PETROLI BEITEL</w:t>
      </w:r>
      <w:r w:rsidRPr="007207B9">
        <w:rPr>
          <w:rFonts w:ascii="Arial Narrow" w:hAnsi="Arial Narrow" w:cs="Calibri"/>
          <w:b/>
          <w:color w:val="0000FF"/>
          <w:sz w:val="24"/>
          <w:szCs w:val="24"/>
        </w:rPr>
        <w:t>.</w:t>
      </w:r>
      <w:r w:rsidRPr="007207B9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15C4A2FA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>Um terreno urbano, relativo ao lote nº 15B, localizado na Rua Eça de Queiroz, não se podendo precisar distância de esquina, não formando quarteirão, no Bairro Garibaldina, nesta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7207B9">
        <w:rPr>
          <w:rFonts w:ascii="Arial Narrow" w:hAnsi="Arial Narrow" w:cs="Calibri"/>
          <w:sz w:val="24"/>
          <w:szCs w:val="24"/>
        </w:rPr>
        <w:t>cidade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7207B9">
        <w:rPr>
          <w:rFonts w:ascii="Arial Narrow" w:hAnsi="Arial Narrow" w:cs="Calibri"/>
          <w:sz w:val="24"/>
          <w:szCs w:val="24"/>
        </w:rPr>
        <w:t>de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7207B9">
        <w:rPr>
          <w:rFonts w:ascii="Arial Narrow" w:hAnsi="Arial Narrow" w:cs="Calibri"/>
          <w:sz w:val="24"/>
          <w:szCs w:val="24"/>
        </w:rPr>
        <w:t xml:space="preserve">Garibaldi-RS, área superficial de 1.800,00m², com as seguintes benfeitorias não averbadas: </w:t>
      </w:r>
      <w:r w:rsidRPr="007207B9">
        <w:rPr>
          <w:rFonts w:ascii="Arial Narrow" w:hAnsi="Arial Narrow" w:cs="Calibri"/>
          <w:b/>
          <w:bCs/>
          <w:sz w:val="24"/>
          <w:szCs w:val="24"/>
        </w:rPr>
        <w:t>um pavilhão de alvenaria, com dois ambientes, medindo aproximadamente 190,00m² de área construída; um pavilhão de alvenaria com escritório, banheiro, cozinha e unidade de produção, medindo aproximadamente 360,00m² de área construída; uma casa de alvenaria com 4 quartos, 2 banheiros, sala, cozinha, garagem; e uma piscina,</w:t>
      </w:r>
      <w:r w:rsidRPr="007207B9">
        <w:rPr>
          <w:rFonts w:ascii="Arial Narrow" w:hAnsi="Arial Narrow" w:cs="Calibri"/>
          <w:sz w:val="24"/>
          <w:szCs w:val="24"/>
        </w:rPr>
        <w:t xml:space="preserve"> com as seguintes medidas e confrontações: ao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Norte, </w:t>
      </w:r>
      <w:r w:rsidRPr="007207B9">
        <w:rPr>
          <w:rFonts w:ascii="Arial Narrow" w:hAnsi="Arial Narrow" w:cs="Calibri"/>
          <w:sz w:val="24"/>
          <w:szCs w:val="24"/>
        </w:rPr>
        <w:t xml:space="preserve">na extensão de 20,00 metros, com a Rua “C”, atual Rua Eça de Queiroz; ao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Sul, </w:t>
      </w:r>
      <w:r w:rsidRPr="007207B9">
        <w:rPr>
          <w:rFonts w:ascii="Arial Narrow" w:hAnsi="Arial Narrow" w:cs="Calibri"/>
          <w:sz w:val="24"/>
          <w:szCs w:val="24"/>
        </w:rPr>
        <w:t xml:space="preserve">na mesma extensão, com terras que foram de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Virgínio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Vierira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, hoje de Ivo Siviero; ao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Leste, </w:t>
      </w:r>
      <w:r w:rsidRPr="007207B9">
        <w:rPr>
          <w:rFonts w:ascii="Arial Narrow" w:hAnsi="Arial Narrow" w:cs="Calibri"/>
          <w:sz w:val="24"/>
          <w:szCs w:val="24"/>
        </w:rPr>
        <w:t xml:space="preserve">na extensão de 90,00 metros, com a área remanescente do o lote 15, objeto da matrícula nº 18.780, Lv.2/RG, desta Serventia; e, a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Oeste, </w:t>
      </w:r>
      <w:r w:rsidRPr="007207B9">
        <w:rPr>
          <w:rFonts w:ascii="Arial Narrow" w:hAnsi="Arial Narrow" w:cs="Calibri"/>
          <w:sz w:val="24"/>
          <w:szCs w:val="24"/>
        </w:rPr>
        <w:t xml:space="preserve">na mesma extensão com o lote nº 15ª, de Germano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Frare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.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Matrícula nº 18.781. </w:t>
      </w:r>
      <w:r w:rsidRPr="007207B9">
        <w:rPr>
          <w:rFonts w:ascii="Arial Narrow" w:hAnsi="Arial Narrow" w:cs="Calibri"/>
          <w:sz w:val="24"/>
          <w:szCs w:val="24"/>
        </w:rPr>
        <w:t>Avaliado total do terreno com as benfeitorias é de R$ 2.</w:t>
      </w:r>
      <w:r>
        <w:rPr>
          <w:rFonts w:ascii="Arial Narrow" w:hAnsi="Arial Narrow" w:cs="Calibri"/>
          <w:sz w:val="24"/>
          <w:szCs w:val="24"/>
        </w:rPr>
        <w:t>465</w:t>
      </w:r>
      <w:r w:rsidRPr="007207B9">
        <w:rPr>
          <w:rFonts w:ascii="Arial Narrow" w:hAnsi="Arial Narrow" w:cs="Calibri"/>
          <w:sz w:val="24"/>
          <w:szCs w:val="24"/>
        </w:rPr>
        <w:t>.000,00</w:t>
      </w:r>
      <w:r>
        <w:rPr>
          <w:rFonts w:ascii="Arial Narrow" w:hAnsi="Arial Narrow" w:cs="Calibri"/>
          <w:sz w:val="24"/>
          <w:szCs w:val="24"/>
        </w:rPr>
        <w:t xml:space="preserve"> (dois milhões, quatrocentos e sessenta e cinco mil reais)</w:t>
      </w:r>
      <w:r w:rsidRPr="007207B9">
        <w:rPr>
          <w:rFonts w:ascii="Arial Narrow" w:hAnsi="Arial Narrow" w:cs="Calibri"/>
          <w:sz w:val="24"/>
          <w:szCs w:val="24"/>
        </w:rPr>
        <w:t>.</w:t>
      </w:r>
    </w:p>
    <w:p w14:paraId="33AD0D23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OBSERVAÇÕES: </w:t>
      </w:r>
      <w:r w:rsidRPr="007207B9">
        <w:rPr>
          <w:rFonts w:ascii="Arial Narrow" w:hAnsi="Arial Narrow" w:cs="Calibri"/>
          <w:sz w:val="24"/>
          <w:szCs w:val="24"/>
        </w:rPr>
        <w:t>Os referidos imóveis se encontram com o</w:t>
      </w:r>
      <w:r>
        <w:rPr>
          <w:rFonts w:ascii="Arial Narrow" w:hAnsi="Arial Narrow" w:cs="Calibri"/>
          <w:sz w:val="24"/>
          <w:szCs w:val="24"/>
        </w:rPr>
        <w:t>s</w:t>
      </w:r>
      <w:r w:rsidRPr="007207B9">
        <w:rPr>
          <w:rFonts w:ascii="Arial Narrow" w:hAnsi="Arial Narrow" w:cs="Calibri"/>
          <w:sz w:val="24"/>
          <w:szCs w:val="24"/>
        </w:rPr>
        <w:t xml:space="preserve"> seguintes registros e averbações:</w:t>
      </w:r>
    </w:p>
    <w:p w14:paraId="10DDDA06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R.5/18.781, R.6/18.781, hipotecas de 1º e 2º grau</w:t>
      </w:r>
      <w:r w:rsidRPr="007207B9">
        <w:rPr>
          <w:rFonts w:ascii="Arial Narrow" w:hAnsi="Arial Narrow" w:cs="Calibri"/>
          <w:sz w:val="24"/>
          <w:szCs w:val="24"/>
        </w:rPr>
        <w:t xml:space="preserve"> em favor da Cooperativa de Crédito de Livre Admissão de Associados Carlos Barbosa</w:t>
      </w:r>
    </w:p>
    <w:p w14:paraId="2A01D7A5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</w:t>
      </w:r>
      <w:r>
        <w:rPr>
          <w:rFonts w:ascii="Arial Narrow" w:hAnsi="Arial Narrow" w:cs="Calibri"/>
          <w:b/>
          <w:bCs/>
          <w:sz w:val="24"/>
          <w:szCs w:val="24"/>
        </w:rPr>
        <w:t>7/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18.781, hipoteca </w:t>
      </w:r>
      <w:r w:rsidRPr="007207B9">
        <w:rPr>
          <w:rFonts w:ascii="Arial Narrow" w:hAnsi="Arial Narrow" w:cs="Calibri"/>
          <w:sz w:val="24"/>
          <w:szCs w:val="24"/>
        </w:rPr>
        <w:t xml:space="preserve">em favor de AES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Factoring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 e Serviços Ltda.</w:t>
      </w:r>
    </w:p>
    <w:p w14:paraId="23BAA903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AV.9/18.781, Existência de Demanda, </w:t>
      </w:r>
      <w:r w:rsidRPr="007207B9">
        <w:rPr>
          <w:rFonts w:ascii="Arial Narrow" w:hAnsi="Arial Narrow" w:cs="Calibri"/>
          <w:sz w:val="24"/>
          <w:szCs w:val="24"/>
        </w:rPr>
        <w:t>em favor da Cooperativa de Crédito de Livre Admissão de Associados Carlos Barbosa, processo nº 051/1.11.0002475-0</w:t>
      </w:r>
    </w:p>
    <w:p w14:paraId="4AF2AA49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AV.10/18.781, Existência de Demanda,</w:t>
      </w:r>
      <w:r w:rsidRPr="007207B9">
        <w:rPr>
          <w:rFonts w:ascii="Arial Narrow" w:hAnsi="Arial Narrow" w:cs="Calibri"/>
          <w:sz w:val="24"/>
          <w:szCs w:val="24"/>
        </w:rPr>
        <w:t xml:space="preserve"> em favor de Leandro Luís dos Santos Alves, processo nº 051/1.12.0000391-6.</w:t>
      </w:r>
    </w:p>
    <w:p w14:paraId="5A7B9653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AV.11/18.781, Indisponibilidade,</w:t>
      </w:r>
      <w:r w:rsidRPr="007207B9">
        <w:rPr>
          <w:rFonts w:ascii="Arial Narrow" w:hAnsi="Arial Narrow" w:cs="Calibri"/>
          <w:sz w:val="24"/>
          <w:szCs w:val="24"/>
        </w:rPr>
        <w:t xml:space="preserve"> em favor do Sindicato dos Trabalhadores nas Indústrias da Construção Civil e do Mobiliário de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Farroupilha-RS</w:t>
      </w:r>
      <w:proofErr w:type="spellEnd"/>
      <w:r w:rsidRPr="007207B9">
        <w:rPr>
          <w:rFonts w:ascii="Arial Narrow" w:hAnsi="Arial Narrow" w:cs="Calibri"/>
          <w:sz w:val="24"/>
          <w:szCs w:val="24"/>
        </w:rPr>
        <w:t>, processo nº 0000267-38.2012.5.04.0511.</w:t>
      </w:r>
    </w:p>
    <w:p w14:paraId="5242C5E5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R.12/18.781, Penhora,</w:t>
      </w:r>
      <w:r w:rsidRPr="007207B9">
        <w:rPr>
          <w:rFonts w:ascii="Arial Narrow" w:hAnsi="Arial Narrow" w:cs="Calibri"/>
          <w:sz w:val="24"/>
          <w:szCs w:val="24"/>
        </w:rPr>
        <w:t xml:space="preserve"> em favor de Leandro Luís dos Santos Alves, processo nº 051/1.12.0000391-6</w:t>
      </w:r>
    </w:p>
    <w:p w14:paraId="66AEB090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R.13/18.781, Penhora,</w:t>
      </w:r>
      <w:r w:rsidRPr="007207B9">
        <w:rPr>
          <w:rFonts w:ascii="Arial Narrow" w:hAnsi="Arial Narrow" w:cs="Calibri"/>
          <w:sz w:val="24"/>
          <w:szCs w:val="24"/>
        </w:rPr>
        <w:t xml:space="preserve"> em favor de Adrian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Diel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 Rossi Brizola, processo nº 0000667-52.2012.5.04.0511.</w:t>
      </w:r>
    </w:p>
    <w:p w14:paraId="56B8845D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R.14/18.781, AV.17/18.781 e AV.21/18.781, Penhoras,</w:t>
      </w:r>
      <w:r w:rsidRPr="007207B9">
        <w:rPr>
          <w:rFonts w:ascii="Arial Narrow" w:hAnsi="Arial Narrow" w:cs="Calibri"/>
          <w:sz w:val="24"/>
          <w:szCs w:val="24"/>
        </w:rPr>
        <w:t xml:space="preserve"> em favor do Município de Garibaldi, processos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nºs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 051/1.13.0002730-2, 051/1.18.0001887-6 e 5000530-08.2017.8.21.0051.</w:t>
      </w:r>
    </w:p>
    <w:p w14:paraId="7FBACDE1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lastRenderedPageBreak/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R.15/18.781, Penhora,</w:t>
      </w:r>
      <w:r w:rsidRPr="007207B9">
        <w:rPr>
          <w:rFonts w:ascii="Arial Narrow" w:hAnsi="Arial Narrow" w:cs="Calibri"/>
          <w:sz w:val="24"/>
          <w:szCs w:val="24"/>
        </w:rPr>
        <w:t xml:space="preserve"> em favor da Cooperativa de Crédito de Livre Admissão de Associados Carlos Barbosa, processo nº 051/1.11.0002475-0.</w:t>
      </w:r>
    </w:p>
    <w:p w14:paraId="3C7938BC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R.16/18.781, Indisponibilidade, </w:t>
      </w:r>
      <w:r w:rsidRPr="007207B9">
        <w:rPr>
          <w:rFonts w:ascii="Arial Narrow" w:hAnsi="Arial Narrow" w:cs="Calibri"/>
          <w:sz w:val="24"/>
          <w:szCs w:val="24"/>
        </w:rPr>
        <w:t xml:space="preserve">em favor </w:t>
      </w:r>
      <w:proofErr w:type="spellStart"/>
      <w:r w:rsidRPr="007207B9">
        <w:rPr>
          <w:rFonts w:ascii="Arial Narrow" w:hAnsi="Arial Narrow" w:cs="Calibri"/>
          <w:sz w:val="24"/>
          <w:szCs w:val="24"/>
        </w:rPr>
        <w:t>Jocinei</w:t>
      </w:r>
      <w:proofErr w:type="spellEnd"/>
      <w:r w:rsidRPr="007207B9">
        <w:rPr>
          <w:rFonts w:ascii="Arial Narrow" w:hAnsi="Arial Narrow" w:cs="Calibri"/>
          <w:sz w:val="24"/>
          <w:szCs w:val="24"/>
        </w:rPr>
        <w:t xml:space="preserve"> Lopes Dias e Outros (04), processo nº 0001348-56.2011.5.04.0511.</w:t>
      </w:r>
    </w:p>
    <w:p w14:paraId="118251DA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 xml:space="preserve">AV.20/18.781, Indisponibilidade, </w:t>
      </w:r>
      <w:r w:rsidRPr="007207B9">
        <w:rPr>
          <w:rFonts w:ascii="Arial Narrow" w:hAnsi="Arial Narrow" w:cs="Calibri"/>
          <w:sz w:val="24"/>
          <w:szCs w:val="24"/>
        </w:rPr>
        <w:t>em favor de Leandro Luís dos Santos Alves, processo nº 5000160-05.2012.8.21.0051.</w:t>
      </w:r>
    </w:p>
    <w:p w14:paraId="4F8ACB98" w14:textId="77777777" w:rsidR="001E4199" w:rsidRPr="007207B9" w:rsidRDefault="001E4199" w:rsidP="001E4199">
      <w:pPr>
        <w:tabs>
          <w:tab w:val="left" w:pos="3669"/>
        </w:tabs>
        <w:spacing w:line="288" w:lineRule="auto"/>
        <w:ind w:firstLine="2835"/>
        <w:jc w:val="both"/>
        <w:rPr>
          <w:rFonts w:ascii="Arial Narrow" w:hAnsi="Arial Narrow" w:cs="Calibri"/>
          <w:sz w:val="24"/>
          <w:szCs w:val="24"/>
        </w:rPr>
      </w:pPr>
      <w:r w:rsidRPr="007207B9">
        <w:rPr>
          <w:rFonts w:ascii="Arial Narrow" w:hAnsi="Arial Narrow" w:cs="Calibri"/>
          <w:sz w:val="24"/>
          <w:szCs w:val="24"/>
        </w:rPr>
        <w:t xml:space="preserve">▬ </w:t>
      </w:r>
      <w:r w:rsidRPr="007207B9">
        <w:rPr>
          <w:rFonts w:ascii="Arial Narrow" w:hAnsi="Arial Narrow" w:cs="Calibri"/>
          <w:b/>
          <w:bCs/>
          <w:sz w:val="24"/>
          <w:szCs w:val="24"/>
        </w:rPr>
        <w:t>R.22/18.781, Penhora,</w:t>
      </w:r>
      <w:r w:rsidRPr="007207B9">
        <w:rPr>
          <w:rFonts w:ascii="Arial Narrow" w:hAnsi="Arial Narrow" w:cs="Calibri"/>
          <w:sz w:val="24"/>
          <w:szCs w:val="24"/>
        </w:rPr>
        <w:t xml:space="preserve"> em favor do Estado do Rio Grande do Sul, processo nº 500025275-2015.8.21.0051.</w:t>
      </w:r>
    </w:p>
    <w:p w14:paraId="1AB1774A" w14:textId="77777777" w:rsidR="001E4199" w:rsidRPr="007207B9" w:rsidRDefault="001E4199" w:rsidP="001E4199">
      <w:pPr>
        <w:spacing w:line="264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7207B9">
        <w:rPr>
          <w:rFonts w:ascii="Arial Narrow" w:hAnsi="Arial Narrow" w:cs="Calibri"/>
          <w:color w:val="000000"/>
          <w:sz w:val="24"/>
          <w:szCs w:val="24"/>
        </w:rPr>
        <w:t xml:space="preserve">Quem pretender arrematar os imóveis acima descritos deverá realizar um </w:t>
      </w:r>
      <w:proofErr w:type="spellStart"/>
      <w:r w:rsidRPr="007207B9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7207B9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aprovados pelo leiloeiro, cabendo ao arrematante o pagamento das comissões do leiloeiro. Pelo presente edital fica ciente a reclamada caso negativas as diligências empreendidas a tanto. Outras informações com o leiloeiro Lunelli, no endereço acima, pelos fones 54-3452-5591 e 54-99974-2534 ou pelo site </w:t>
      </w:r>
      <w:hyperlink r:id="rId8" w:history="1">
        <w:r w:rsidRPr="007207B9">
          <w:rPr>
            <w:rStyle w:val="Hyperlink"/>
            <w:rFonts w:ascii="Arial Narrow" w:eastAsia="MS Mincho" w:hAnsi="Arial Narrow" w:cs="Calibri"/>
            <w:szCs w:val="24"/>
          </w:rPr>
          <w:t>www.lunellileiloes.com.br</w:t>
        </w:r>
      </w:hyperlink>
      <w:r w:rsidRPr="007207B9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253A0908" w14:textId="77777777" w:rsidR="001E4199" w:rsidRPr="007207B9" w:rsidRDefault="001E4199" w:rsidP="001E4199">
      <w:pPr>
        <w:spacing w:line="264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7207B9">
        <w:rPr>
          <w:rFonts w:ascii="Arial Narrow" w:hAnsi="Arial Narrow" w:cs="Calibri"/>
          <w:color w:val="000000"/>
          <w:sz w:val="24"/>
          <w:szCs w:val="24"/>
        </w:rPr>
        <w:t xml:space="preserve">Farroupilha, </w:t>
      </w:r>
      <w:r>
        <w:rPr>
          <w:rFonts w:ascii="Arial Narrow" w:hAnsi="Arial Narrow" w:cs="Calibri"/>
          <w:color w:val="000000"/>
          <w:sz w:val="24"/>
          <w:szCs w:val="24"/>
        </w:rPr>
        <w:t>10 de outubro</w:t>
      </w:r>
      <w:r w:rsidRPr="007207B9">
        <w:rPr>
          <w:rFonts w:ascii="Arial Narrow" w:hAnsi="Arial Narrow" w:cs="Calibri"/>
          <w:color w:val="000000"/>
          <w:sz w:val="24"/>
          <w:szCs w:val="24"/>
        </w:rPr>
        <w:t xml:space="preserve"> de 202</w:t>
      </w:r>
      <w:r>
        <w:rPr>
          <w:rFonts w:ascii="Arial Narrow" w:hAnsi="Arial Narrow" w:cs="Calibri"/>
          <w:color w:val="000000"/>
          <w:sz w:val="24"/>
          <w:szCs w:val="24"/>
        </w:rPr>
        <w:t>4</w:t>
      </w:r>
      <w:r w:rsidRPr="007207B9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3E7945C2" w14:textId="77777777" w:rsidR="001E4199" w:rsidRPr="00C44DC5" w:rsidRDefault="001E4199" w:rsidP="001E4199">
      <w:pPr>
        <w:ind w:firstLine="2835"/>
        <w:jc w:val="both"/>
        <w:rPr>
          <w:rFonts w:ascii="Arial" w:hAnsi="Arial"/>
          <w:sz w:val="28"/>
          <w:szCs w:val="28"/>
        </w:rPr>
      </w:pPr>
    </w:p>
    <w:p w14:paraId="4D75F2C0" w14:textId="77777777" w:rsidR="001E4199" w:rsidRPr="00310E9C" w:rsidRDefault="001E4199" w:rsidP="001E4199">
      <w:pPr>
        <w:ind w:firstLine="2835"/>
        <w:jc w:val="both"/>
        <w:rPr>
          <w:rFonts w:ascii="DokChampa" w:hAnsi="DokChampa" w:cs="DokChampa"/>
          <w:sz w:val="28"/>
          <w:szCs w:val="28"/>
        </w:rPr>
      </w:pPr>
    </w:p>
    <w:p w14:paraId="40EE9055" w14:textId="77777777" w:rsidR="001E4199" w:rsidRPr="00310E9C" w:rsidRDefault="001E4199" w:rsidP="001E4199">
      <w:pPr>
        <w:spacing w:line="204" w:lineRule="auto"/>
        <w:ind w:firstLine="2835"/>
        <w:jc w:val="both"/>
        <w:rPr>
          <w:rFonts w:ascii="DokChampa" w:hAnsi="DokChampa" w:cs="DokChampa"/>
          <w:b/>
          <w:sz w:val="24"/>
          <w:szCs w:val="24"/>
        </w:rPr>
      </w:pPr>
      <w:r w:rsidRPr="00310E9C">
        <w:rPr>
          <w:rFonts w:ascii="DokChampa" w:hAnsi="DokChampa" w:cs="DokChampa"/>
          <w:sz w:val="28"/>
          <w:szCs w:val="28"/>
        </w:rPr>
        <w:t xml:space="preserve">       </w:t>
      </w:r>
      <w:r w:rsidRPr="00310E9C">
        <w:rPr>
          <w:rFonts w:ascii="DokChampa" w:hAnsi="DokChampa" w:cs="DokChampa"/>
          <w:b/>
          <w:sz w:val="24"/>
          <w:szCs w:val="24"/>
        </w:rPr>
        <w:t>Leonir Adelino Lunelli</w:t>
      </w:r>
    </w:p>
    <w:p w14:paraId="1B23EBE4" w14:textId="77777777" w:rsidR="001E4199" w:rsidRDefault="001E4199" w:rsidP="001E4199">
      <w:pPr>
        <w:spacing w:line="204" w:lineRule="auto"/>
        <w:ind w:firstLine="2835"/>
        <w:jc w:val="both"/>
        <w:rPr>
          <w:rFonts w:ascii="DokChampa" w:hAnsi="DokChampa" w:cs="DokChampa"/>
          <w:sz w:val="24"/>
          <w:szCs w:val="24"/>
        </w:rPr>
      </w:pPr>
      <w:r w:rsidRPr="00310E9C">
        <w:rPr>
          <w:rFonts w:ascii="DokChampa" w:hAnsi="DokChampa" w:cs="DokChampa"/>
          <w:b/>
          <w:sz w:val="28"/>
          <w:szCs w:val="28"/>
        </w:rPr>
        <w:t xml:space="preserve">           </w:t>
      </w:r>
      <w:r w:rsidRPr="00310E9C">
        <w:rPr>
          <w:rFonts w:ascii="DokChampa" w:hAnsi="DokChampa" w:cs="DokChampa"/>
          <w:b/>
          <w:sz w:val="24"/>
          <w:szCs w:val="24"/>
        </w:rPr>
        <w:t>Leiloeiro Oficial</w:t>
      </w:r>
      <w:r w:rsidRPr="00310E9C">
        <w:rPr>
          <w:rFonts w:ascii="DokChampa" w:hAnsi="DokChampa" w:cs="DokChampa"/>
          <w:sz w:val="24"/>
          <w:szCs w:val="24"/>
        </w:rPr>
        <w:t xml:space="preserve"> </w:t>
      </w:r>
    </w:p>
    <w:p w14:paraId="4C1D4997" w14:textId="77777777" w:rsidR="001E4199" w:rsidRDefault="001E4199" w:rsidP="001E4199">
      <w:pPr>
        <w:jc w:val="center"/>
        <w:rPr>
          <w:rFonts w:ascii="Bookman Old Style" w:hAnsi="Bookman Old Style" w:cs="Calibri"/>
          <w:b/>
          <w:color w:val="0000FF"/>
          <w:w w:val="80"/>
          <w:sz w:val="36"/>
          <w:szCs w:val="36"/>
          <w:u w:val="single"/>
        </w:rPr>
      </w:pPr>
    </w:p>
    <w:p w14:paraId="1A9D15CD" w14:textId="77777777" w:rsidR="001E4199" w:rsidRDefault="001E4199" w:rsidP="001E4199">
      <w:pPr>
        <w:jc w:val="center"/>
        <w:rPr>
          <w:rFonts w:ascii="Arial Narrow" w:hAnsi="Arial Narrow" w:cs="Calibri"/>
          <w:b/>
          <w:color w:val="0000FF"/>
          <w:w w:val="80"/>
          <w:sz w:val="40"/>
          <w:szCs w:val="40"/>
          <w:u w:val="single"/>
        </w:rPr>
      </w:pPr>
    </w:p>
    <w:p w14:paraId="4D657062" w14:textId="77777777" w:rsidR="001E4199" w:rsidRPr="001E4199" w:rsidRDefault="001E4199" w:rsidP="001E4199"/>
    <w:sectPr w:rsidR="001E4199" w:rsidRPr="001E4199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0FD7" w14:textId="77777777" w:rsidR="00F1033B" w:rsidRDefault="00F1033B" w:rsidP="00492A16">
      <w:r>
        <w:separator/>
      </w:r>
    </w:p>
  </w:endnote>
  <w:endnote w:type="continuationSeparator" w:id="0">
    <w:p w14:paraId="080AAA2E" w14:textId="77777777" w:rsidR="00F1033B" w:rsidRDefault="00F1033B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7E2E" w14:textId="77777777" w:rsidR="00F1033B" w:rsidRDefault="00F1033B" w:rsidP="00492A16">
      <w:r>
        <w:separator/>
      </w:r>
    </w:p>
  </w:footnote>
  <w:footnote w:type="continuationSeparator" w:id="0">
    <w:p w14:paraId="393400F2" w14:textId="77777777" w:rsidR="00F1033B" w:rsidRDefault="00F1033B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F1033B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F1033B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304</cp:revision>
  <cp:lastPrinted>2021-11-19T16:59:00Z</cp:lastPrinted>
  <dcterms:created xsi:type="dcterms:W3CDTF">2020-08-19T13:02:00Z</dcterms:created>
  <dcterms:modified xsi:type="dcterms:W3CDTF">2024-10-22T17:24:00Z</dcterms:modified>
</cp:coreProperties>
</file>