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F822" w14:textId="77777777" w:rsidR="00CA0895" w:rsidRPr="00CD7155" w:rsidRDefault="00CA0895" w:rsidP="00CA0895">
      <w:pPr>
        <w:jc w:val="center"/>
        <w:rPr>
          <w:rFonts w:ascii="Aptos" w:hAnsi="Aptos"/>
          <w:b/>
          <w:bCs/>
          <w:u w:val="thick"/>
        </w:rPr>
      </w:pPr>
      <w:r w:rsidRPr="00CD7155">
        <w:rPr>
          <w:rFonts w:ascii="Aptos" w:hAnsi="Aptos"/>
          <w:b/>
          <w:bCs/>
          <w:u w:val="thick"/>
        </w:rPr>
        <w:t>PODER JUDICIÁRIO</w:t>
      </w:r>
    </w:p>
    <w:p w14:paraId="323D3B1F" w14:textId="77777777" w:rsidR="00CA0895" w:rsidRPr="00CD7155" w:rsidRDefault="00CA0895" w:rsidP="00CA0895">
      <w:pPr>
        <w:spacing w:line="120" w:lineRule="auto"/>
        <w:jc w:val="center"/>
        <w:rPr>
          <w:rFonts w:ascii="Aptos" w:hAnsi="Aptos"/>
          <w:b/>
          <w:bCs/>
          <w:u w:val="thick"/>
        </w:rPr>
      </w:pPr>
    </w:p>
    <w:p w14:paraId="7211D705" w14:textId="77777777" w:rsidR="00CA0895" w:rsidRPr="00CD7155" w:rsidRDefault="00CA0895" w:rsidP="00CA0895">
      <w:pPr>
        <w:jc w:val="center"/>
        <w:rPr>
          <w:rFonts w:ascii="Aptos" w:hAnsi="Aptos"/>
          <w:b/>
          <w:bCs/>
          <w:u w:val="thick"/>
        </w:rPr>
      </w:pPr>
      <w:r w:rsidRPr="00CD7155">
        <w:rPr>
          <w:rFonts w:ascii="Aptos" w:hAnsi="Aptos"/>
          <w:b/>
          <w:bCs/>
          <w:u w:val="thick"/>
        </w:rPr>
        <w:t>EDITAL DE LEILÃO E INTIMAÇÃO</w:t>
      </w:r>
    </w:p>
    <w:p w14:paraId="3172D4F3" w14:textId="77777777" w:rsidR="00CA0895" w:rsidRPr="00CD7155" w:rsidRDefault="00CA0895" w:rsidP="00CA0895">
      <w:pPr>
        <w:spacing w:line="120" w:lineRule="auto"/>
        <w:jc w:val="center"/>
        <w:rPr>
          <w:rFonts w:ascii="Aptos" w:hAnsi="Aptos"/>
          <w:b/>
          <w:bCs/>
          <w:u w:val="thick"/>
        </w:rPr>
      </w:pPr>
    </w:p>
    <w:p w14:paraId="1D604B1E" w14:textId="77777777" w:rsidR="00CA0895" w:rsidRPr="00CC01B7" w:rsidRDefault="00CA0895" w:rsidP="00CA0895">
      <w:pPr>
        <w:jc w:val="center"/>
        <w:rPr>
          <w:rFonts w:ascii="Aptos" w:hAnsi="Aptos"/>
          <w:b/>
          <w:bCs/>
          <w:u w:val="thick"/>
        </w:rPr>
      </w:pPr>
      <w:r w:rsidRPr="00CD7155">
        <w:rPr>
          <w:rFonts w:ascii="Aptos" w:hAnsi="Aptos"/>
          <w:b/>
          <w:bCs/>
          <w:u w:val="thick"/>
        </w:rPr>
        <w:t>JUÍZO DE DIREITO DA VARA JUDICIAL DA COMARCA DE GARIBALDI/RS.</w:t>
      </w:r>
    </w:p>
    <w:p w14:paraId="122E7366" w14:textId="77777777" w:rsidR="00CA0895" w:rsidRPr="00CC01B7" w:rsidRDefault="00CA0895" w:rsidP="00CA0895">
      <w:pPr>
        <w:rPr>
          <w:rFonts w:ascii="Aptos" w:hAnsi="Aptos"/>
        </w:rPr>
      </w:pPr>
    </w:p>
    <w:p w14:paraId="1B0DDE0F" w14:textId="77777777" w:rsidR="00CA0895" w:rsidRPr="00187369" w:rsidRDefault="00CA0895" w:rsidP="00CA0895">
      <w:pPr>
        <w:spacing w:line="264" w:lineRule="auto"/>
        <w:ind w:firstLine="2268"/>
        <w:jc w:val="both"/>
        <w:rPr>
          <w:rFonts w:ascii="Aptos" w:hAnsi="Aptos"/>
          <w:b/>
          <w:color w:val="0000FF"/>
        </w:rPr>
      </w:pPr>
      <w:r w:rsidRPr="00187369">
        <w:rPr>
          <w:rFonts w:ascii="Aptos" w:hAnsi="Aptos"/>
          <w:color w:val="000000"/>
        </w:rPr>
        <w:t xml:space="preserve">Excelentíssimo Senhor Doutor </w:t>
      </w:r>
      <w:r w:rsidRPr="00187369">
        <w:rPr>
          <w:rFonts w:ascii="Aptos" w:hAnsi="Aptos"/>
          <w:b/>
          <w:bCs/>
          <w:color w:val="000000"/>
        </w:rPr>
        <w:t>ANTONIO LUIZ PEREIRA ROSA</w:t>
      </w:r>
      <w:r w:rsidRPr="00187369">
        <w:rPr>
          <w:rFonts w:ascii="Aptos" w:hAnsi="Aptos"/>
          <w:color w:val="000000"/>
        </w:rPr>
        <w:t xml:space="preserve">, JUIZ DE DIREITO DA VARA JUDICIAL DA COMARCA DE GARIBALDI/RS, autoriza </w:t>
      </w:r>
      <w:r w:rsidRPr="00187369">
        <w:rPr>
          <w:rFonts w:ascii="Aptos" w:hAnsi="Aptos"/>
          <w:b/>
          <w:bCs/>
          <w:color w:val="000000"/>
        </w:rPr>
        <w:t>LEONIR ADELINO LUNELLI</w:t>
      </w:r>
      <w:r w:rsidRPr="00187369">
        <w:rPr>
          <w:rFonts w:ascii="Aptos" w:hAnsi="Aptos"/>
          <w:color w:val="000000"/>
        </w:rPr>
        <w:t>, Leiloeiro Oficial, a vender em público leilões, em dias, hora e local abaixo citados, o(s) bem(</w:t>
      </w:r>
      <w:proofErr w:type="spellStart"/>
      <w:r w:rsidRPr="00187369">
        <w:rPr>
          <w:rFonts w:ascii="Aptos" w:hAnsi="Aptos"/>
          <w:color w:val="000000"/>
        </w:rPr>
        <w:t>ns</w:t>
      </w:r>
      <w:proofErr w:type="spellEnd"/>
      <w:r w:rsidRPr="00187369">
        <w:rPr>
          <w:rFonts w:ascii="Aptos" w:hAnsi="Aptos"/>
          <w:color w:val="000000"/>
        </w:rPr>
        <w:t xml:space="preserve">) penhorado(s) no </w:t>
      </w:r>
      <w:r w:rsidRPr="00187369">
        <w:rPr>
          <w:rFonts w:ascii="Aptos" w:hAnsi="Aptos"/>
          <w:b/>
          <w:bCs/>
          <w:color w:val="0000FF"/>
        </w:rPr>
        <w:t>PROCESSO Nº</w:t>
      </w:r>
      <w:r w:rsidRPr="00187369">
        <w:rPr>
          <w:rFonts w:ascii="Aptos" w:hAnsi="Aptos"/>
          <w:b/>
          <w:color w:val="0000FF"/>
        </w:rPr>
        <w:t xml:space="preserve"> </w:t>
      </w:r>
      <w:r w:rsidRPr="00187369">
        <w:rPr>
          <w:rFonts w:ascii="Aptos" w:hAnsi="Aptos"/>
          <w:b/>
          <w:bCs/>
          <w:color w:val="0000FF"/>
        </w:rPr>
        <w:t>5000715-75.2019.8.21.0051, que a UNIMED SERRA GAÚCHA/RS COOPERATIVA DE ASSISTÊNCIA A SAÚDE LTDA.</w:t>
      </w:r>
      <w:r>
        <w:rPr>
          <w:rFonts w:ascii="Aptos" w:hAnsi="Aptos"/>
          <w:b/>
          <w:bCs/>
          <w:color w:val="0000FF"/>
        </w:rPr>
        <w:t xml:space="preserve"> move contra AGOSTINHO SCOMAZZON.</w:t>
      </w:r>
    </w:p>
    <w:p w14:paraId="7E0C9C4B" w14:textId="77777777" w:rsidR="00CA0895" w:rsidRPr="00187369" w:rsidRDefault="00CA0895" w:rsidP="00CA0895">
      <w:pPr>
        <w:spacing w:line="264" w:lineRule="auto"/>
        <w:ind w:firstLine="2268"/>
        <w:jc w:val="both"/>
        <w:rPr>
          <w:rFonts w:ascii="Aptos" w:hAnsi="Aptos"/>
          <w:b/>
          <w:bCs/>
          <w:color w:val="000000"/>
        </w:rPr>
      </w:pPr>
    </w:p>
    <w:p w14:paraId="44D4E7F3" w14:textId="77777777" w:rsidR="00CA0895" w:rsidRPr="00187369" w:rsidRDefault="00CA0895" w:rsidP="00CA0895">
      <w:pPr>
        <w:spacing w:line="264" w:lineRule="auto"/>
        <w:ind w:firstLine="2268"/>
        <w:jc w:val="both"/>
        <w:rPr>
          <w:rFonts w:ascii="Aptos" w:hAnsi="Aptos"/>
          <w:color w:val="000000"/>
        </w:rPr>
      </w:pPr>
      <w:r w:rsidRPr="00187369">
        <w:rPr>
          <w:rFonts w:ascii="Aptos" w:hAnsi="Aptos"/>
          <w:b/>
          <w:bCs/>
          <w:color w:val="000000"/>
        </w:rPr>
        <w:t>1º LEILÃO SOMENTE ONLINE:</w:t>
      </w:r>
      <w:r w:rsidRPr="00187369">
        <w:rPr>
          <w:rFonts w:ascii="Aptos" w:hAnsi="Aptos"/>
          <w:color w:val="000000"/>
        </w:rPr>
        <w:t xml:space="preserve"> Fechamento em </w:t>
      </w:r>
      <w:r w:rsidRPr="00187369">
        <w:rPr>
          <w:rFonts w:ascii="Aptos" w:hAnsi="Aptos"/>
          <w:b/>
          <w:bCs/>
          <w:color w:val="0000FF"/>
        </w:rPr>
        <w:t>03 DE AGOSTO DE  2026, às 14:00 horas;</w:t>
      </w:r>
      <w:r w:rsidRPr="00187369">
        <w:rPr>
          <w:rFonts w:ascii="Aptos" w:hAnsi="Aptos"/>
          <w:color w:val="000000"/>
        </w:rPr>
        <w:t xml:space="preserve"> LANCE pelo valor igual ou superior ao da avaliação, não havendo lance, seguirá ao: </w:t>
      </w:r>
    </w:p>
    <w:p w14:paraId="36D3351D" w14:textId="77777777" w:rsidR="00CA0895" w:rsidRPr="00187369" w:rsidRDefault="00CA0895" w:rsidP="00CA0895">
      <w:pPr>
        <w:spacing w:line="264" w:lineRule="auto"/>
        <w:ind w:firstLine="2268"/>
        <w:jc w:val="both"/>
        <w:rPr>
          <w:rFonts w:ascii="Aptos" w:hAnsi="Aptos"/>
          <w:color w:val="000000"/>
        </w:rPr>
      </w:pPr>
      <w:r w:rsidRPr="00187369">
        <w:rPr>
          <w:rFonts w:ascii="Aptos" w:hAnsi="Aptos"/>
          <w:b/>
          <w:bCs/>
          <w:color w:val="000000"/>
        </w:rPr>
        <w:t>2º LEILÃO SOMENTE ONLINE:</w:t>
      </w:r>
      <w:r w:rsidRPr="00187369">
        <w:rPr>
          <w:rFonts w:ascii="Aptos" w:hAnsi="Aptos"/>
          <w:color w:val="000000"/>
        </w:rPr>
        <w:t xml:space="preserve"> Fechamento em </w:t>
      </w:r>
      <w:r w:rsidRPr="00187369">
        <w:rPr>
          <w:rFonts w:ascii="Aptos" w:hAnsi="Aptos"/>
          <w:b/>
          <w:bCs/>
          <w:color w:val="0000FF"/>
        </w:rPr>
        <w:t>14 DE AGOSTO DE 2026, às 14:00 horas;</w:t>
      </w:r>
      <w:r w:rsidRPr="00187369">
        <w:rPr>
          <w:rFonts w:ascii="Aptos" w:hAnsi="Aptos"/>
          <w:color w:val="000000"/>
        </w:rPr>
        <w:t xml:space="preserve"> LANCE MÍNIMO correspondente ao valor igual ou superior a 50% da última avaliação. </w:t>
      </w:r>
    </w:p>
    <w:p w14:paraId="5FA95939" w14:textId="77777777" w:rsidR="00CA0895" w:rsidRPr="00187369" w:rsidRDefault="00CA0895" w:rsidP="00CA0895">
      <w:pPr>
        <w:spacing w:line="264" w:lineRule="auto"/>
        <w:ind w:firstLine="2268"/>
        <w:jc w:val="both"/>
        <w:rPr>
          <w:rFonts w:ascii="Aptos" w:hAnsi="Aptos"/>
          <w:color w:val="000000"/>
        </w:rPr>
      </w:pPr>
    </w:p>
    <w:p w14:paraId="7ED0C8AE" w14:textId="77777777" w:rsidR="00CA0895" w:rsidRPr="00187369" w:rsidRDefault="00CA0895" w:rsidP="00CA0895">
      <w:pPr>
        <w:spacing w:line="264" w:lineRule="auto"/>
        <w:ind w:firstLine="2268"/>
        <w:jc w:val="both"/>
        <w:rPr>
          <w:rFonts w:ascii="Aptos" w:hAnsi="Aptos"/>
        </w:rPr>
      </w:pPr>
      <w:r w:rsidRPr="00187369">
        <w:rPr>
          <w:rFonts w:ascii="Aptos" w:hAnsi="Aptos"/>
          <w:b/>
          <w:bCs/>
        </w:rPr>
        <w:t>NA MODALIDADE SOMENTE ONLINE:</w:t>
      </w:r>
      <w:r w:rsidRPr="00187369">
        <w:rPr>
          <w:rFonts w:ascii="Aptos" w:hAnsi="Aptos"/>
        </w:rPr>
        <w:t xml:space="preserve"> O(s) bem(</w:t>
      </w:r>
      <w:proofErr w:type="spellStart"/>
      <w:r w:rsidRPr="00187369">
        <w:rPr>
          <w:rFonts w:ascii="Aptos" w:hAnsi="Aptos"/>
        </w:rPr>
        <w:t>ns</w:t>
      </w:r>
      <w:proofErr w:type="spellEnd"/>
      <w:r w:rsidRPr="00187369">
        <w:rPr>
          <w:rFonts w:ascii="Aptos" w:hAnsi="Aptos"/>
        </w:rPr>
        <w:t>) poderá(</w:t>
      </w:r>
      <w:proofErr w:type="spellStart"/>
      <w:r w:rsidRPr="00187369">
        <w:rPr>
          <w:rFonts w:ascii="Aptos" w:hAnsi="Aptos"/>
        </w:rPr>
        <w:t>ão</w:t>
      </w:r>
      <w:proofErr w:type="spellEnd"/>
      <w:r w:rsidRPr="00187369">
        <w:rPr>
          <w:rFonts w:ascii="Aptos" w:hAnsi="Aptos"/>
        </w:rPr>
        <w:t xml:space="preserve">) ser visualizado(s) </w:t>
      </w:r>
      <w:r w:rsidRPr="00187369">
        <w:rPr>
          <w:rFonts w:ascii="Aptos" w:hAnsi="Aptos"/>
          <w:b/>
          <w:bCs/>
        </w:rPr>
        <w:t>e receber lances com até 05 dias antes do leilão</w:t>
      </w:r>
      <w:r w:rsidRPr="00187369">
        <w:rPr>
          <w:rFonts w:ascii="Aptos" w:hAnsi="Aptos"/>
        </w:rPr>
        <w:t xml:space="preserve">, no endereço eletrônico https://www.lunellileiloes.com.br. Os interessados deverão efetuar cadastro prévio no prazo de 48 horas de antecedência do leilão. </w:t>
      </w:r>
      <w:r w:rsidRPr="00187369">
        <w:rPr>
          <w:rFonts w:ascii="Aptos" w:hAnsi="Aptos"/>
          <w:b/>
          <w:bCs/>
        </w:rPr>
        <w:t>OBS</w:t>
      </w:r>
      <w:r w:rsidRPr="00187369">
        <w:rPr>
          <w:rFonts w:ascii="Aptos" w:hAnsi="Aptos"/>
        </w:rPr>
        <w:t xml:space="preserve">: Havendo lances o leilão será prorrogado automaticamente (pelo sistema), caso contrário o mesmo será encerrado </w:t>
      </w:r>
      <w:r w:rsidRPr="00187369">
        <w:rPr>
          <w:rFonts w:ascii="Aptos" w:hAnsi="Aptos"/>
          <w:b/>
          <w:bCs/>
        </w:rPr>
        <w:t>as 14 horas</w:t>
      </w:r>
      <w:r w:rsidRPr="00187369">
        <w:rPr>
          <w:rFonts w:ascii="Aptos" w:hAnsi="Aptos"/>
        </w:rPr>
        <w:t xml:space="preserve"> (pelo sistema).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 </w:t>
      </w:r>
      <w:r w:rsidRPr="00187369">
        <w:rPr>
          <w:rFonts w:ascii="Aptos" w:hAnsi="Aptos"/>
        </w:rPr>
        <w:tab/>
      </w:r>
    </w:p>
    <w:p w14:paraId="2AAFA769" w14:textId="77777777" w:rsidR="00CA0895" w:rsidRDefault="00CA0895" w:rsidP="00CA0895">
      <w:pPr>
        <w:spacing w:line="264" w:lineRule="auto"/>
        <w:ind w:firstLine="2268"/>
        <w:jc w:val="both"/>
        <w:rPr>
          <w:rFonts w:ascii="Aptos" w:hAnsi="Aptos"/>
          <w:b/>
          <w:bCs/>
        </w:rPr>
      </w:pPr>
    </w:p>
    <w:p w14:paraId="2FB625B6" w14:textId="77777777" w:rsidR="00CA0895" w:rsidRPr="00187369" w:rsidRDefault="00CA0895" w:rsidP="00CA0895">
      <w:pPr>
        <w:spacing w:line="264" w:lineRule="auto"/>
        <w:ind w:firstLine="2268"/>
        <w:jc w:val="both"/>
        <w:rPr>
          <w:rFonts w:ascii="Aptos" w:hAnsi="Aptos"/>
        </w:rPr>
      </w:pPr>
      <w:r w:rsidRPr="00187369">
        <w:rPr>
          <w:rFonts w:ascii="Aptos" w:hAnsi="Aptos"/>
          <w:b/>
          <w:bCs/>
        </w:rPr>
        <w:lastRenderedPageBreak/>
        <w:t>BEM(NS) – IMÓVEL(IS):</w:t>
      </w:r>
      <w:r w:rsidRPr="00187369">
        <w:rPr>
          <w:rFonts w:ascii="Aptos" w:hAnsi="Aptos"/>
        </w:rPr>
        <w:t xml:space="preserve">  </w:t>
      </w:r>
    </w:p>
    <w:p w14:paraId="79D1844A" w14:textId="77777777" w:rsidR="00CA0895" w:rsidRPr="00CA0895" w:rsidRDefault="00CA0895" w:rsidP="00CA0895">
      <w:pPr>
        <w:numPr>
          <w:ilvl w:val="0"/>
          <w:numId w:val="9"/>
        </w:numPr>
        <w:spacing w:after="0" w:line="264" w:lineRule="auto"/>
        <w:ind w:left="0" w:firstLine="2628"/>
        <w:jc w:val="both"/>
        <w:rPr>
          <w:rFonts w:ascii="Aptos" w:hAnsi="Aptos" w:cs="Arial"/>
          <w:color w:val="3333FF"/>
        </w:rPr>
      </w:pPr>
      <w:r w:rsidRPr="00CA0895">
        <w:rPr>
          <w:rFonts w:ascii="Arial" w:hAnsi="Arial" w:cs="Arial"/>
          <w:color w:val="3333FF"/>
        </w:rPr>
        <w:t>▬</w:t>
      </w:r>
      <w:r w:rsidRPr="00CA0895">
        <w:rPr>
          <w:rFonts w:ascii="Aptos" w:hAnsi="Aptos" w:cs="Arial"/>
          <w:color w:val="3333FF"/>
        </w:rPr>
        <w:t xml:space="preserve"> Box de n</w:t>
      </w:r>
      <w:r w:rsidRPr="00CA0895">
        <w:rPr>
          <w:rFonts w:ascii="Aptos" w:hAnsi="Aptos" w:cs="Aptos Narrow"/>
          <w:color w:val="3333FF"/>
        </w:rPr>
        <w:t>ú</w:t>
      </w:r>
      <w:r w:rsidRPr="00CA0895">
        <w:rPr>
          <w:rFonts w:ascii="Aptos" w:hAnsi="Aptos" w:cs="Arial"/>
          <w:color w:val="3333FF"/>
        </w:rPr>
        <w:t xml:space="preserve">mero 27 (vinte e sete), localizado no 2º pavimento ou subsolo 1 (um) do </w:t>
      </w:r>
      <w:r w:rsidRPr="00CA0895">
        <w:rPr>
          <w:rFonts w:ascii="Aptos" w:hAnsi="Aptos" w:cs="Arial"/>
          <w:b/>
          <w:bCs/>
          <w:color w:val="3333FF"/>
        </w:rPr>
        <w:t xml:space="preserve">Edifício Residencial e Comercial Arpoador, localizado na Rua Heitor Mazzini, nº 863, lado </w:t>
      </w:r>
      <w:proofErr w:type="spellStart"/>
      <w:r w:rsidRPr="00CA0895">
        <w:rPr>
          <w:rFonts w:ascii="Aptos" w:hAnsi="Aptos" w:cs="Arial"/>
          <w:b/>
          <w:bCs/>
          <w:color w:val="3333FF"/>
        </w:rPr>
        <w:t>impar</w:t>
      </w:r>
      <w:proofErr w:type="spellEnd"/>
      <w:r w:rsidRPr="00CA0895">
        <w:rPr>
          <w:rFonts w:ascii="Aptos" w:hAnsi="Aptos" w:cs="Arial"/>
          <w:b/>
          <w:bCs/>
          <w:color w:val="3333FF"/>
        </w:rPr>
        <w:t xml:space="preserve">, distando 106,00 metros da esquina com a Rua Vêneto, não formando quarteirão, Bairro Glória, nesta cidade de Garibaldi/RS, </w:t>
      </w:r>
      <w:r w:rsidRPr="00CA0895">
        <w:rPr>
          <w:rFonts w:ascii="Aptos" w:hAnsi="Aptos" w:cs="Arial"/>
          <w:color w:val="3333FF"/>
        </w:rPr>
        <w:t xml:space="preserve">sendo o quinto à direita para quem observa a parede Norte do pavimento, com a área privativa de 12,56m², área de uso comum de 5,46m², área total de 18,02m² e a fração ideal do terreno de 0,001932, com as seguintes confrontações: ao Norte, com coisas de uso comum; ao Sul, com coisas de uso comum; a Leste, com o Box de número 26 (vinte e seis; e, a Oeste, com o box de número 28 (vinte e oito). </w:t>
      </w:r>
      <w:r w:rsidRPr="00CA0895">
        <w:rPr>
          <w:rFonts w:ascii="Aptos" w:hAnsi="Aptos" w:cs="Arial"/>
          <w:b/>
          <w:bCs/>
          <w:color w:val="3333FF"/>
        </w:rPr>
        <w:t>Matrícula. Nº 30.062.</w:t>
      </w:r>
      <w:r w:rsidRPr="00CA0895">
        <w:rPr>
          <w:rFonts w:ascii="Aptos" w:hAnsi="Aptos" w:cs="Arial"/>
          <w:color w:val="3333FF"/>
        </w:rPr>
        <w:t xml:space="preserve"> Avaliado em </w:t>
      </w:r>
      <w:r w:rsidRPr="00CA0895">
        <w:rPr>
          <w:rFonts w:ascii="Aptos" w:hAnsi="Aptos" w:cs="Arial"/>
          <w:b/>
          <w:bCs/>
          <w:color w:val="3333FF"/>
        </w:rPr>
        <w:t>R$ 30.000,00</w:t>
      </w:r>
      <w:r w:rsidRPr="00CA0895">
        <w:rPr>
          <w:rFonts w:ascii="Aptos" w:hAnsi="Aptos" w:cs="Arial"/>
          <w:color w:val="3333FF"/>
        </w:rPr>
        <w:t xml:space="preserve"> (Trinta mil reais).</w:t>
      </w:r>
    </w:p>
    <w:p w14:paraId="75CD0E87" w14:textId="77777777" w:rsidR="00CA0895" w:rsidRPr="00CA0895" w:rsidRDefault="00CA0895" w:rsidP="00CA0895">
      <w:pPr>
        <w:numPr>
          <w:ilvl w:val="0"/>
          <w:numId w:val="9"/>
        </w:numPr>
        <w:spacing w:after="0" w:line="235" w:lineRule="auto"/>
        <w:ind w:left="0" w:firstLine="2628"/>
        <w:jc w:val="both"/>
        <w:rPr>
          <w:rFonts w:ascii="Aptos" w:hAnsi="Aptos" w:cs="Arial"/>
          <w:color w:val="3333FF"/>
        </w:rPr>
      </w:pPr>
      <w:r w:rsidRPr="00187369">
        <w:rPr>
          <w:rFonts w:ascii="Arial" w:hAnsi="Arial" w:cs="Arial"/>
          <w:color w:val="000000"/>
        </w:rPr>
        <w:t>▬</w:t>
      </w:r>
      <w:r w:rsidRPr="00187369">
        <w:rPr>
          <w:rFonts w:ascii="Aptos" w:hAnsi="Aptos" w:cs="Arial"/>
          <w:color w:val="000000"/>
        </w:rPr>
        <w:t xml:space="preserve"> </w:t>
      </w:r>
      <w:r w:rsidRPr="00CA0895">
        <w:rPr>
          <w:rFonts w:ascii="Aptos" w:hAnsi="Aptos" w:cs="Arial"/>
          <w:color w:val="3333FF"/>
        </w:rPr>
        <w:t>Box de n</w:t>
      </w:r>
      <w:r w:rsidRPr="00CA0895">
        <w:rPr>
          <w:rFonts w:ascii="Aptos" w:hAnsi="Aptos" w:cs="Aptos"/>
          <w:color w:val="3333FF"/>
        </w:rPr>
        <w:t>ú</w:t>
      </w:r>
      <w:r w:rsidRPr="00CA0895">
        <w:rPr>
          <w:rFonts w:ascii="Aptos" w:hAnsi="Aptos" w:cs="Arial"/>
          <w:color w:val="3333FF"/>
        </w:rPr>
        <w:t>mero 28 (vinte e oito), localizado no 2</w:t>
      </w:r>
      <w:r w:rsidRPr="00CA0895">
        <w:rPr>
          <w:rFonts w:ascii="Aptos" w:hAnsi="Aptos" w:cs="Aptos"/>
          <w:color w:val="3333FF"/>
        </w:rPr>
        <w:t>º</w:t>
      </w:r>
      <w:r w:rsidRPr="00CA0895">
        <w:rPr>
          <w:rFonts w:ascii="Aptos" w:hAnsi="Aptos" w:cs="Arial"/>
          <w:color w:val="3333FF"/>
        </w:rPr>
        <w:t xml:space="preserve"> pavimento ou subsolo 1 (um), do </w:t>
      </w:r>
      <w:r w:rsidRPr="00CA0895">
        <w:rPr>
          <w:rFonts w:ascii="Aptos" w:hAnsi="Aptos" w:cs="Arial"/>
          <w:b/>
          <w:bCs/>
          <w:color w:val="3333FF"/>
        </w:rPr>
        <w:t xml:space="preserve">Edifício Residencial e Comercial Arpoador, localizado na Rua Heitor Mazzini, nº 863, lado </w:t>
      </w:r>
      <w:proofErr w:type="spellStart"/>
      <w:r w:rsidRPr="00CA0895">
        <w:rPr>
          <w:rFonts w:ascii="Aptos" w:hAnsi="Aptos" w:cs="Arial"/>
          <w:b/>
          <w:bCs/>
          <w:color w:val="3333FF"/>
        </w:rPr>
        <w:t>impar</w:t>
      </w:r>
      <w:proofErr w:type="spellEnd"/>
      <w:r w:rsidRPr="00CA0895">
        <w:rPr>
          <w:rFonts w:ascii="Aptos" w:hAnsi="Aptos" w:cs="Arial"/>
          <w:b/>
          <w:bCs/>
          <w:color w:val="3333FF"/>
        </w:rPr>
        <w:t>, distando 106,00 metros da esquina com a Rua Vêneto, não formando quarteirão, Bairro Glória, nesta cidade de Garibaldi/RS,</w:t>
      </w:r>
      <w:r w:rsidRPr="00CA0895">
        <w:rPr>
          <w:rFonts w:ascii="Aptos" w:hAnsi="Aptos" w:cs="Arial"/>
          <w:color w:val="3333FF"/>
        </w:rPr>
        <w:t xml:space="preserve"> sendo o sexto à direita para quem observa a parede Norte do pavimento, com a área privativa de 13,06m², área de uso comum de 5,67m², área total de 18,73m² e a fração ideal do terreno de 0,002009, com as seguintes confrontações: ao Norte, com coisas de uso comum; ao Sul, com coisas de uso comum; a Leste, com o box de número 27 (vinte e sete; e, a Oeste, com o box de número 29 (vinte e nove). </w:t>
      </w:r>
      <w:r w:rsidRPr="00CA0895">
        <w:rPr>
          <w:rFonts w:ascii="Aptos" w:hAnsi="Aptos" w:cs="Arial"/>
          <w:b/>
          <w:bCs/>
          <w:color w:val="3333FF"/>
        </w:rPr>
        <w:t xml:space="preserve">Matrícula nº 30.063. </w:t>
      </w:r>
      <w:r w:rsidRPr="00CA0895">
        <w:rPr>
          <w:rFonts w:ascii="Aptos" w:hAnsi="Aptos" w:cs="Arial"/>
          <w:color w:val="3333FF"/>
        </w:rPr>
        <w:t xml:space="preserve">Avaliado em </w:t>
      </w:r>
      <w:r w:rsidRPr="00CA0895">
        <w:rPr>
          <w:rFonts w:ascii="Aptos" w:hAnsi="Aptos" w:cs="Arial"/>
          <w:b/>
          <w:bCs/>
          <w:color w:val="3333FF"/>
        </w:rPr>
        <w:t xml:space="preserve">R$ 30.000,00 </w:t>
      </w:r>
      <w:r w:rsidRPr="00CA0895">
        <w:rPr>
          <w:rFonts w:ascii="Aptos" w:hAnsi="Aptos" w:cs="Arial"/>
          <w:color w:val="3333FF"/>
        </w:rPr>
        <w:t>(trinta mil reais).</w:t>
      </w:r>
    </w:p>
    <w:p w14:paraId="56B356CA" w14:textId="77777777" w:rsidR="00CA0895" w:rsidRPr="00187369" w:rsidRDefault="00CA0895" w:rsidP="00CA0895">
      <w:pPr>
        <w:spacing w:line="235" w:lineRule="auto"/>
        <w:ind w:left="2268"/>
        <w:jc w:val="both"/>
        <w:rPr>
          <w:rFonts w:ascii="Aptos" w:hAnsi="Aptos" w:cs="Calibri"/>
          <w:b/>
          <w:bCs/>
          <w:color w:val="000000"/>
        </w:rPr>
      </w:pPr>
      <w:r w:rsidRPr="00187369">
        <w:rPr>
          <w:rFonts w:ascii="Aptos" w:hAnsi="Aptos" w:cs="Calibri"/>
          <w:b/>
          <w:bCs/>
          <w:color w:val="000000"/>
          <w:u w:val="single"/>
        </w:rPr>
        <w:t>OBSERVAÇÕES:</w:t>
      </w:r>
      <w:r w:rsidRPr="00187369">
        <w:rPr>
          <w:rFonts w:ascii="Aptos" w:hAnsi="Aptos" w:cs="Calibri"/>
          <w:b/>
          <w:bCs/>
          <w:color w:val="000000"/>
        </w:rPr>
        <w:t xml:space="preserve">  </w:t>
      </w:r>
    </w:p>
    <w:p w14:paraId="39156610" w14:textId="77777777" w:rsidR="00CA0895" w:rsidRDefault="00CA0895" w:rsidP="00CA0895">
      <w:pPr>
        <w:spacing w:line="235" w:lineRule="auto"/>
        <w:ind w:left="2268"/>
        <w:jc w:val="both"/>
        <w:rPr>
          <w:rFonts w:ascii="Aptos" w:hAnsi="Aptos" w:cs="Arial"/>
          <w:b/>
          <w:bCs/>
          <w:color w:val="000000"/>
        </w:rPr>
      </w:pPr>
      <w:r w:rsidRPr="00187369">
        <w:rPr>
          <w:rFonts w:ascii="Arial" w:hAnsi="Arial" w:cs="Arial"/>
          <w:b/>
          <w:bCs/>
          <w:color w:val="000000"/>
        </w:rPr>
        <w:t>▬</w:t>
      </w:r>
      <w:r w:rsidRPr="00187369">
        <w:rPr>
          <w:rFonts w:ascii="Aptos" w:hAnsi="Aptos" w:cs="Arial"/>
          <w:b/>
          <w:bCs/>
          <w:color w:val="000000"/>
        </w:rPr>
        <w:t xml:space="preserve"> Ônus vigentes:</w:t>
      </w:r>
    </w:p>
    <w:p w14:paraId="04F9561F" w14:textId="77777777" w:rsidR="00CA0895" w:rsidRPr="00DB2C84" w:rsidRDefault="00CA0895" w:rsidP="00CA0895">
      <w:pPr>
        <w:spacing w:line="235" w:lineRule="auto"/>
        <w:ind w:firstLine="2268"/>
        <w:jc w:val="both"/>
        <w:rPr>
          <w:rFonts w:ascii="Aptos" w:hAnsi="Aptos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▬ Av. 10/30062, Av.11/30.062, Av.12.30.062, 10/30063, Av.11/30.063, Av.12.30.063, Indisponibilidades e Penhoras</w:t>
      </w:r>
      <w:r>
        <w:rPr>
          <w:rFonts w:ascii="Aptos" w:hAnsi="Aptos" w:cs="Arial"/>
          <w:b/>
          <w:bCs/>
          <w:color w:val="000000"/>
        </w:rPr>
        <w:t xml:space="preserve"> </w:t>
      </w:r>
      <w:r>
        <w:rPr>
          <w:rFonts w:ascii="Aptos" w:hAnsi="Aptos" w:cs="Arial"/>
          <w:color w:val="000000"/>
        </w:rPr>
        <w:t xml:space="preserve">em favor da Unimed Serra Gaúcha/RS Cooperativa de Assistência </w:t>
      </w:r>
      <w:proofErr w:type="spellStart"/>
      <w:r>
        <w:rPr>
          <w:rFonts w:ascii="Aptos" w:hAnsi="Aptos" w:cs="Arial"/>
          <w:color w:val="000000"/>
        </w:rPr>
        <w:t>a</w:t>
      </w:r>
      <w:proofErr w:type="spellEnd"/>
      <w:r>
        <w:rPr>
          <w:rFonts w:ascii="Aptos" w:hAnsi="Aptos" w:cs="Arial"/>
          <w:color w:val="000000"/>
        </w:rPr>
        <w:t xml:space="preserve"> Saúde Ltda., processo nº 5000715-75.2019.8.21.0051 (neste feito).</w:t>
      </w:r>
    </w:p>
    <w:p w14:paraId="6C69A2B9" w14:textId="77777777" w:rsidR="00CA0895" w:rsidRPr="00187369" w:rsidRDefault="00CA0895" w:rsidP="00CA0895">
      <w:pPr>
        <w:spacing w:line="235" w:lineRule="auto"/>
        <w:ind w:firstLine="2268"/>
        <w:jc w:val="both"/>
        <w:rPr>
          <w:rFonts w:ascii="Aptos" w:hAnsi="Aptos" w:cs="Calibri"/>
          <w:color w:val="000000"/>
        </w:rPr>
      </w:pPr>
      <w:r w:rsidRPr="00187369">
        <w:rPr>
          <w:rFonts w:ascii="Arial" w:hAnsi="Arial" w:cs="Arial"/>
          <w:color w:val="000000"/>
        </w:rPr>
        <w:t>▬</w:t>
      </w:r>
      <w:r w:rsidRPr="00187369">
        <w:rPr>
          <w:rFonts w:ascii="Aptos" w:hAnsi="Aptos" w:cs="Arial"/>
          <w:color w:val="000000"/>
        </w:rPr>
        <w:t xml:space="preserve"> O </w:t>
      </w:r>
      <w:r w:rsidRPr="00187369">
        <w:rPr>
          <w:rFonts w:ascii="Aptos" w:hAnsi="Aptos" w:cs="Arial"/>
          <w:b/>
          <w:bCs/>
          <w:color w:val="000000"/>
        </w:rPr>
        <w:t>Edifício Residencial e Comercial A</w:t>
      </w:r>
      <w:r>
        <w:rPr>
          <w:rFonts w:ascii="Aptos" w:hAnsi="Aptos" w:cs="Arial"/>
          <w:b/>
          <w:bCs/>
          <w:color w:val="000000"/>
        </w:rPr>
        <w:t>r</w:t>
      </w:r>
      <w:r w:rsidRPr="00187369">
        <w:rPr>
          <w:rFonts w:ascii="Aptos" w:hAnsi="Aptos" w:cs="Arial"/>
          <w:b/>
          <w:bCs/>
          <w:color w:val="000000"/>
        </w:rPr>
        <w:t xml:space="preserve">poador </w:t>
      </w:r>
      <w:r w:rsidRPr="00187369">
        <w:rPr>
          <w:rFonts w:ascii="Aptos" w:hAnsi="Aptos" w:cs="Arial"/>
          <w:color w:val="000000"/>
        </w:rPr>
        <w:t xml:space="preserve">foi construído </w:t>
      </w:r>
      <w:r>
        <w:rPr>
          <w:rFonts w:ascii="Aptos" w:hAnsi="Aptos" w:cs="Arial"/>
          <w:color w:val="000000"/>
        </w:rPr>
        <w:t>s</w:t>
      </w:r>
      <w:r w:rsidRPr="00187369">
        <w:rPr>
          <w:rFonts w:ascii="Aptos" w:hAnsi="Aptos" w:cs="Arial"/>
          <w:color w:val="000000"/>
        </w:rPr>
        <w:t xml:space="preserve">obre o Terreno Urbano , localizado na Rua Heitor Mazzini, nº 863, lado </w:t>
      </w:r>
      <w:proofErr w:type="spellStart"/>
      <w:r w:rsidRPr="00187369">
        <w:rPr>
          <w:rFonts w:ascii="Aptos" w:hAnsi="Aptos" w:cs="Arial"/>
          <w:color w:val="000000"/>
        </w:rPr>
        <w:t>impar</w:t>
      </w:r>
      <w:proofErr w:type="spellEnd"/>
      <w:r w:rsidRPr="00187369">
        <w:rPr>
          <w:rFonts w:ascii="Aptos" w:hAnsi="Aptos" w:cs="Arial"/>
          <w:color w:val="000000"/>
        </w:rPr>
        <w:t xml:space="preserve">, distante 106,00 metros da Esquina com a Rua Vêneto, não formando quarteirão, Bairro Glória, nesta cidade de Garibaldi/RS, com a área superficial de 2.214,84m², com as seguintes medidas e confrontações: ao </w:t>
      </w:r>
      <w:r w:rsidRPr="00187369">
        <w:rPr>
          <w:rFonts w:ascii="Aptos" w:hAnsi="Aptos" w:cs="Arial"/>
          <w:b/>
          <w:bCs/>
          <w:color w:val="000000"/>
        </w:rPr>
        <w:t xml:space="preserve">Norte, </w:t>
      </w:r>
      <w:r w:rsidRPr="00732F86">
        <w:rPr>
          <w:rFonts w:ascii="Aptos" w:hAnsi="Aptos" w:cs="Arial"/>
          <w:color w:val="000000"/>
        </w:rPr>
        <w:t xml:space="preserve">por 102,56 metros, com terras de </w:t>
      </w:r>
      <w:proofErr w:type="spellStart"/>
      <w:r w:rsidRPr="00732F86">
        <w:rPr>
          <w:rFonts w:ascii="Aptos" w:hAnsi="Aptos" w:cs="Arial"/>
          <w:color w:val="000000"/>
        </w:rPr>
        <w:t>Candida</w:t>
      </w:r>
      <w:proofErr w:type="spellEnd"/>
      <w:r w:rsidRPr="00732F86">
        <w:rPr>
          <w:rFonts w:ascii="Aptos" w:hAnsi="Aptos" w:cs="Arial"/>
          <w:color w:val="000000"/>
        </w:rPr>
        <w:t xml:space="preserve"> </w:t>
      </w:r>
      <w:proofErr w:type="spellStart"/>
      <w:r w:rsidRPr="00732F86">
        <w:rPr>
          <w:rFonts w:ascii="Aptos" w:hAnsi="Aptos" w:cs="Arial"/>
          <w:color w:val="000000"/>
        </w:rPr>
        <w:t>Bozzetto</w:t>
      </w:r>
      <w:proofErr w:type="spellEnd"/>
      <w:r w:rsidRPr="00732F86">
        <w:rPr>
          <w:rFonts w:ascii="Aptos" w:hAnsi="Aptos" w:cs="Arial"/>
          <w:color w:val="000000"/>
        </w:rPr>
        <w:t xml:space="preserve"> Lorenzi;</w:t>
      </w:r>
      <w:r w:rsidRPr="00187369">
        <w:rPr>
          <w:rFonts w:ascii="Aptos" w:hAnsi="Aptos" w:cs="Arial"/>
          <w:b/>
          <w:bCs/>
          <w:color w:val="000000"/>
        </w:rPr>
        <w:t xml:space="preserve"> </w:t>
      </w:r>
      <w:r w:rsidRPr="00732F86">
        <w:rPr>
          <w:rFonts w:ascii="Aptos" w:hAnsi="Aptos" w:cs="Arial"/>
          <w:color w:val="000000"/>
        </w:rPr>
        <w:t>ao</w:t>
      </w:r>
      <w:r w:rsidRPr="00187369">
        <w:rPr>
          <w:rFonts w:ascii="Aptos" w:hAnsi="Aptos" w:cs="Arial"/>
          <w:b/>
          <w:bCs/>
          <w:color w:val="000000"/>
        </w:rPr>
        <w:t xml:space="preserve"> </w:t>
      </w:r>
      <w:r w:rsidRPr="00732F86">
        <w:rPr>
          <w:rFonts w:ascii="Aptos" w:hAnsi="Aptos" w:cs="Arial"/>
          <w:b/>
          <w:bCs/>
          <w:color w:val="000000"/>
        </w:rPr>
        <w:t>Sul,</w:t>
      </w:r>
      <w:r w:rsidRPr="00187369">
        <w:rPr>
          <w:rFonts w:ascii="Aptos" w:hAnsi="Aptos" w:cs="Arial"/>
          <w:color w:val="000000"/>
        </w:rPr>
        <w:t xml:space="preserve"> </w:t>
      </w:r>
      <w:r w:rsidRPr="00732F86">
        <w:rPr>
          <w:rFonts w:ascii="Aptos" w:hAnsi="Aptos" w:cs="Arial"/>
          <w:color w:val="000000"/>
        </w:rPr>
        <w:t>por 102,29 metros, com terras de Flávio Lorenzi; a</w:t>
      </w:r>
      <w:r w:rsidRPr="00187369">
        <w:rPr>
          <w:rFonts w:ascii="Aptos" w:hAnsi="Aptos" w:cs="Arial"/>
          <w:b/>
          <w:bCs/>
          <w:color w:val="000000"/>
        </w:rPr>
        <w:t xml:space="preserve"> </w:t>
      </w:r>
      <w:r w:rsidRPr="00732F86">
        <w:rPr>
          <w:rFonts w:ascii="Aptos" w:hAnsi="Aptos" w:cs="Arial"/>
          <w:b/>
          <w:bCs/>
          <w:color w:val="000000"/>
        </w:rPr>
        <w:t>Leste</w:t>
      </w:r>
      <w:r w:rsidRPr="00187369">
        <w:rPr>
          <w:rFonts w:ascii="Aptos" w:hAnsi="Aptos" w:cs="Arial"/>
          <w:color w:val="000000"/>
        </w:rPr>
        <w:t xml:space="preserve">, </w:t>
      </w:r>
      <w:r w:rsidRPr="00732F86">
        <w:rPr>
          <w:rFonts w:ascii="Aptos" w:hAnsi="Aptos" w:cs="Arial"/>
          <w:color w:val="000000"/>
        </w:rPr>
        <w:t>por 22,00 metros, com a Rua Heitor Mazzini; e, a</w:t>
      </w:r>
      <w:r w:rsidRPr="00187369">
        <w:rPr>
          <w:rFonts w:ascii="Aptos" w:hAnsi="Aptos" w:cs="Arial"/>
          <w:b/>
          <w:bCs/>
          <w:color w:val="000000"/>
        </w:rPr>
        <w:t xml:space="preserve"> </w:t>
      </w:r>
      <w:r w:rsidRPr="00732F86">
        <w:rPr>
          <w:rFonts w:ascii="Aptos" w:hAnsi="Aptos" w:cs="Arial"/>
          <w:b/>
          <w:bCs/>
          <w:color w:val="000000"/>
        </w:rPr>
        <w:t>Oeste,</w:t>
      </w:r>
      <w:r w:rsidRPr="00187369">
        <w:rPr>
          <w:rFonts w:ascii="Aptos" w:hAnsi="Aptos" w:cs="Arial"/>
          <w:color w:val="000000"/>
        </w:rPr>
        <w:t xml:space="preserve"> por 22,00 metros, com o Arroio </w:t>
      </w:r>
      <w:proofErr w:type="spellStart"/>
      <w:r w:rsidRPr="00187369">
        <w:rPr>
          <w:rFonts w:ascii="Aptos" w:hAnsi="Aptos" w:cs="Arial"/>
          <w:color w:val="000000"/>
        </w:rPr>
        <w:t>Marrecão</w:t>
      </w:r>
      <w:proofErr w:type="spellEnd"/>
      <w:r>
        <w:rPr>
          <w:rFonts w:ascii="Aptos" w:hAnsi="Aptos" w:cs="Arial"/>
          <w:color w:val="000000"/>
        </w:rPr>
        <w:t>.</w:t>
      </w:r>
      <w:r w:rsidRPr="00187369">
        <w:rPr>
          <w:rFonts w:ascii="Aptos" w:hAnsi="Aptos" w:cs="Calibri"/>
          <w:color w:val="000000"/>
        </w:rPr>
        <w:t xml:space="preserve"> </w:t>
      </w:r>
    </w:p>
    <w:p w14:paraId="2B948DA4" w14:textId="77777777" w:rsidR="00CA0895" w:rsidRPr="00187369" w:rsidRDefault="00CA0895" w:rsidP="00CA0895">
      <w:pPr>
        <w:spacing w:line="235" w:lineRule="auto"/>
        <w:ind w:firstLine="2268"/>
        <w:jc w:val="both"/>
        <w:rPr>
          <w:rFonts w:ascii="Aptos" w:hAnsi="Aptos" w:cs="Calibri"/>
          <w:color w:val="000000"/>
        </w:rPr>
      </w:pPr>
    </w:p>
    <w:p w14:paraId="7D0A9EEC" w14:textId="77777777" w:rsidR="00CA0895" w:rsidRPr="00187369" w:rsidRDefault="00CA0895" w:rsidP="00CA0895">
      <w:pPr>
        <w:spacing w:line="235" w:lineRule="auto"/>
        <w:ind w:firstLine="2268"/>
        <w:jc w:val="both"/>
        <w:rPr>
          <w:rFonts w:ascii="Aptos" w:hAnsi="Aptos" w:cs="Calibri"/>
          <w:iCs/>
          <w:color w:val="000000"/>
        </w:rPr>
      </w:pPr>
      <w:r w:rsidRPr="00187369">
        <w:rPr>
          <w:rFonts w:ascii="Aptos" w:hAnsi="Aptos" w:cs="Calibri"/>
          <w:b/>
          <w:bCs/>
          <w:iCs/>
          <w:color w:val="000000"/>
        </w:rPr>
        <w:lastRenderedPageBreak/>
        <w:t>I - OBRIGAÇÕES E DÉBITOS:</w:t>
      </w:r>
      <w:r w:rsidRPr="00187369">
        <w:rPr>
          <w:rFonts w:ascii="Aptos" w:hAnsi="Aptos" w:cs="Calibri"/>
          <w:iCs/>
          <w:color w:val="000000"/>
        </w:rPr>
        <w:t xml:space="preserve"> O(s) imóvel(</w:t>
      </w:r>
      <w:proofErr w:type="spellStart"/>
      <w:r w:rsidRPr="00187369">
        <w:rPr>
          <w:rFonts w:ascii="Aptos" w:hAnsi="Aptos" w:cs="Calibri"/>
          <w:iCs/>
          <w:color w:val="000000"/>
        </w:rPr>
        <w:t>is</w:t>
      </w:r>
      <w:proofErr w:type="spellEnd"/>
      <w:r w:rsidRPr="00187369">
        <w:rPr>
          <w:rFonts w:ascii="Aptos" w:hAnsi="Aptos" w:cs="Calibri"/>
          <w:iCs/>
          <w:color w:val="000000"/>
        </w:rPr>
        <w:t>) será(</w:t>
      </w:r>
      <w:proofErr w:type="spellStart"/>
      <w:r w:rsidRPr="00187369">
        <w:rPr>
          <w:rFonts w:ascii="Aptos" w:hAnsi="Aptos" w:cs="Calibri"/>
          <w:iCs/>
          <w:color w:val="000000"/>
        </w:rPr>
        <w:t>ão</w:t>
      </w:r>
      <w:proofErr w:type="spellEnd"/>
      <w:r w:rsidRPr="00187369">
        <w:rPr>
          <w:rFonts w:ascii="Aptos" w:hAnsi="Aptos" w:cs="Calibri"/>
          <w:iCs/>
          <w:color w:val="000000"/>
        </w:rPr>
        <w:t>) vendido(s) no estado de conservação em que se encontra(m), em caráter "ad corpus", sem garantia, constituindo ônus do interessado, verificar suas condições, antes das datas designadas para a alienação. A comissão do leiloeiro, as despesas e os custos relativos à sua transferência patrimonial, correrão por conta do arrematante. O arrematante receberá a(s) propriedade(s) plena do(s) imóvel(</w:t>
      </w:r>
      <w:proofErr w:type="spellStart"/>
      <w:r w:rsidRPr="00187369">
        <w:rPr>
          <w:rFonts w:ascii="Aptos" w:hAnsi="Aptos" w:cs="Calibri"/>
          <w:iCs/>
          <w:color w:val="000000"/>
        </w:rPr>
        <w:t>is</w:t>
      </w:r>
      <w:proofErr w:type="spellEnd"/>
      <w:r w:rsidRPr="00187369">
        <w:rPr>
          <w:rFonts w:ascii="Aptos" w:hAnsi="Aptos" w:cs="Calibri"/>
          <w:iCs/>
          <w:color w:val="000000"/>
        </w:rPr>
        <w:t>), sendo o(s) bem(</w:t>
      </w:r>
      <w:proofErr w:type="spellStart"/>
      <w:r w:rsidRPr="00187369">
        <w:rPr>
          <w:rFonts w:ascii="Aptos" w:hAnsi="Aptos" w:cs="Calibri"/>
          <w:iCs/>
          <w:color w:val="000000"/>
        </w:rPr>
        <w:t>ns</w:t>
      </w:r>
      <w:proofErr w:type="spellEnd"/>
      <w:r w:rsidRPr="00187369">
        <w:rPr>
          <w:rFonts w:ascii="Aptos" w:hAnsi="Aptos" w:cs="Calibri"/>
          <w:iCs/>
          <w:color w:val="000000"/>
        </w:rPr>
        <w:t>) entregue(s) livre(s) e desembaraçado(s) de quaisquer ônus, com a consequente aplicação de todas as respectivas baixas, restrições à alienação, posse, domínio, ou quaisquer outros que não impeçam que o Arrematante passe a dispor integralmente e livremente também uso e domínio do(s) imóvel(</w:t>
      </w:r>
      <w:proofErr w:type="spellStart"/>
      <w:r w:rsidRPr="00187369">
        <w:rPr>
          <w:rFonts w:ascii="Aptos" w:hAnsi="Aptos" w:cs="Calibri"/>
          <w:iCs/>
          <w:color w:val="000000"/>
        </w:rPr>
        <w:t>is</w:t>
      </w:r>
      <w:proofErr w:type="spellEnd"/>
      <w:r w:rsidRPr="00187369">
        <w:rPr>
          <w:rFonts w:ascii="Aptos" w:hAnsi="Aptos" w:cs="Calibri"/>
          <w:iCs/>
          <w:color w:val="000000"/>
        </w:rPr>
        <w:t xml:space="preserve">) objeto(s) deste leilão, inclusive com imissão direta na posse, uso e débitos de natureza </w:t>
      </w:r>
      <w:proofErr w:type="spellStart"/>
      <w:r w:rsidRPr="00187369">
        <w:rPr>
          <w:rFonts w:ascii="Aptos" w:hAnsi="Aptos" w:cs="Calibri"/>
          <w:iCs/>
          <w:color w:val="000000"/>
        </w:rPr>
        <w:t>propter</w:t>
      </w:r>
      <w:proofErr w:type="spellEnd"/>
      <w:r w:rsidRPr="00187369">
        <w:rPr>
          <w:rFonts w:ascii="Aptos" w:hAnsi="Aptos" w:cs="Calibri"/>
          <w:iCs/>
          <w:color w:val="000000"/>
        </w:rPr>
        <w:t xml:space="preserve"> rem, conforme disposto no art. 908 do CPC, na forma originária, fazendo constar na CARTA DE ARREMATAÇÃO. </w:t>
      </w:r>
    </w:p>
    <w:p w14:paraId="1B7FB57A" w14:textId="77777777" w:rsidR="00CA0895" w:rsidRPr="00187369" w:rsidRDefault="00CA0895" w:rsidP="00CA0895">
      <w:pPr>
        <w:spacing w:line="238" w:lineRule="auto"/>
        <w:ind w:firstLine="2268"/>
        <w:jc w:val="both"/>
        <w:rPr>
          <w:rFonts w:ascii="Aptos" w:hAnsi="Aptos" w:cs="Calibri"/>
          <w:iCs/>
          <w:color w:val="000000"/>
        </w:rPr>
      </w:pPr>
      <w:r w:rsidRPr="00187369">
        <w:rPr>
          <w:rFonts w:ascii="Aptos" w:hAnsi="Aptos" w:cs="Calibri"/>
          <w:b/>
          <w:bCs/>
          <w:iCs/>
          <w:color w:val="000000"/>
        </w:rPr>
        <w:t>II - PUBLICAÇÃO DO EDITAL E LEILOEIRO:</w:t>
      </w:r>
      <w:r w:rsidRPr="00187369">
        <w:rPr>
          <w:rFonts w:ascii="Aptos" w:hAnsi="Aptos" w:cs="Calibri"/>
          <w:iCs/>
          <w:color w:val="000000"/>
        </w:rPr>
        <w:t xml:space="preserve"> O edital, com fotos e a descrição detalhada do imóvel a ser apregoado, será publicado na rede mundial de computadores, fotos meramente ilustrativas, no portal </w:t>
      </w:r>
      <w:r w:rsidRPr="00187369">
        <w:rPr>
          <w:rFonts w:ascii="Aptos" w:hAnsi="Aptos" w:cs="Calibri"/>
          <w:b/>
          <w:bCs/>
          <w:iCs/>
          <w:color w:val="000000"/>
        </w:rPr>
        <w:t>https://www.lunellileiloes.com.br</w:t>
      </w:r>
      <w:r w:rsidRPr="00187369">
        <w:rPr>
          <w:rFonts w:ascii="Aptos" w:hAnsi="Aptos" w:cs="Calibri"/>
          <w:iCs/>
          <w:color w:val="000000"/>
        </w:rPr>
        <w:t xml:space="preserve"> (art. 887, §2º, do CPC), local em que os lances serão ofertados. </w:t>
      </w:r>
    </w:p>
    <w:p w14:paraId="0D61D8F9" w14:textId="77777777" w:rsidR="00CA0895" w:rsidRPr="00187369" w:rsidRDefault="00CA0895" w:rsidP="00CA0895">
      <w:pPr>
        <w:spacing w:line="238" w:lineRule="auto"/>
        <w:ind w:firstLine="2268"/>
        <w:jc w:val="both"/>
        <w:rPr>
          <w:rFonts w:ascii="Aptos" w:hAnsi="Aptos" w:cs="Calibri"/>
          <w:b/>
          <w:bCs/>
          <w:iCs/>
          <w:color w:val="000000"/>
        </w:rPr>
      </w:pPr>
    </w:p>
    <w:p w14:paraId="7DCD7F27" w14:textId="77777777" w:rsidR="00CA0895" w:rsidRPr="00187369" w:rsidRDefault="00CA0895" w:rsidP="00CA0895">
      <w:pPr>
        <w:spacing w:line="238" w:lineRule="auto"/>
        <w:ind w:firstLine="2268"/>
        <w:jc w:val="both"/>
        <w:rPr>
          <w:rFonts w:ascii="Aptos" w:hAnsi="Aptos" w:cs="Calibri"/>
          <w:iCs/>
          <w:color w:val="000000"/>
        </w:rPr>
      </w:pPr>
      <w:r w:rsidRPr="00187369">
        <w:rPr>
          <w:rFonts w:ascii="Aptos" w:hAnsi="Aptos" w:cs="Calibri"/>
          <w:b/>
          <w:bCs/>
          <w:iCs/>
          <w:color w:val="000000"/>
        </w:rPr>
        <w:t>III - PAGAMENTO DA ARREMATAÇÃO</w:t>
      </w:r>
      <w:r w:rsidRPr="00187369">
        <w:rPr>
          <w:rFonts w:ascii="Aptos" w:hAnsi="Aptos" w:cs="Calibri"/>
          <w:iCs/>
          <w:color w:val="000000"/>
        </w:rPr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187369">
        <w:rPr>
          <w:rFonts w:ascii="Aptos" w:hAnsi="Aptos" w:cs="Calibri"/>
          <w:b/>
          <w:bCs/>
          <w:iCs/>
          <w:color w:val="000000"/>
        </w:rPr>
        <w:t>lunelli@leiloeirolunelli.com.br</w:t>
      </w:r>
      <w:r w:rsidRPr="00187369">
        <w:rPr>
          <w:rFonts w:ascii="Aptos" w:hAnsi="Aptos" w:cs="Calibri"/>
          <w:iCs/>
          <w:color w:val="000000"/>
        </w:rPr>
        <w:t xml:space="preserve"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 </w:t>
      </w:r>
    </w:p>
    <w:p w14:paraId="4F93EBEF" w14:textId="77777777" w:rsidR="00CA0895" w:rsidRPr="00187369" w:rsidRDefault="00CA0895" w:rsidP="00CA0895">
      <w:pPr>
        <w:spacing w:line="238" w:lineRule="auto"/>
        <w:ind w:firstLine="2268"/>
        <w:jc w:val="both"/>
        <w:rPr>
          <w:rFonts w:ascii="Aptos" w:hAnsi="Aptos" w:cs="Calibri"/>
          <w:b/>
          <w:bCs/>
          <w:iCs/>
          <w:color w:val="000000"/>
        </w:rPr>
      </w:pPr>
    </w:p>
    <w:p w14:paraId="78CF17E5" w14:textId="77777777" w:rsidR="00CA0895" w:rsidRPr="00187369" w:rsidRDefault="00CA0895" w:rsidP="00CA0895">
      <w:pPr>
        <w:spacing w:line="238" w:lineRule="auto"/>
        <w:ind w:firstLine="2268"/>
        <w:jc w:val="both"/>
        <w:rPr>
          <w:rFonts w:ascii="Aptos" w:hAnsi="Aptos" w:cs="Calibri"/>
          <w:iCs/>
          <w:color w:val="000000"/>
        </w:rPr>
      </w:pPr>
      <w:r w:rsidRPr="00187369">
        <w:rPr>
          <w:rFonts w:ascii="Aptos" w:hAnsi="Aptos" w:cs="Calibri"/>
          <w:b/>
          <w:bCs/>
          <w:iCs/>
          <w:color w:val="000000"/>
        </w:rPr>
        <w:t>IV - CIENTIFICAÇÃO:</w:t>
      </w:r>
      <w:r w:rsidRPr="00187369">
        <w:rPr>
          <w:rFonts w:ascii="Aptos" w:hAnsi="Aptos" w:cs="Calibri"/>
          <w:iCs/>
          <w:color w:val="000000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</w:t>
      </w:r>
      <w:r w:rsidRPr="00187369">
        <w:rPr>
          <w:rFonts w:ascii="Aptos" w:hAnsi="Aptos" w:cs="Calibri"/>
          <w:iCs/>
          <w:color w:val="000000"/>
        </w:rPr>
        <w:lastRenderedPageBreak/>
        <w:t>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3BD4B7DC" w14:textId="77777777" w:rsidR="00CA0895" w:rsidRPr="00187369" w:rsidRDefault="00CA0895" w:rsidP="00CA0895">
      <w:pPr>
        <w:spacing w:line="238" w:lineRule="auto"/>
        <w:ind w:firstLine="2268"/>
        <w:jc w:val="both"/>
        <w:rPr>
          <w:rFonts w:ascii="Aptos" w:hAnsi="Aptos" w:cs="Calibri"/>
          <w:iCs/>
          <w:color w:val="000000"/>
        </w:rPr>
      </w:pPr>
      <w:r w:rsidRPr="00187369">
        <w:rPr>
          <w:rFonts w:ascii="Aptos" w:hAnsi="Aptos" w:cs="Calibri"/>
          <w:iCs/>
          <w:color w:val="000000"/>
        </w:rPr>
        <w:t xml:space="preserve">Garibaldi, 19 de </w:t>
      </w:r>
      <w:r>
        <w:rPr>
          <w:rFonts w:ascii="Aptos" w:hAnsi="Aptos" w:cs="Calibri"/>
          <w:iCs/>
          <w:color w:val="000000"/>
        </w:rPr>
        <w:t>junho</w:t>
      </w:r>
      <w:r w:rsidRPr="00187369">
        <w:rPr>
          <w:rFonts w:ascii="Aptos" w:hAnsi="Aptos" w:cs="Calibri"/>
          <w:iCs/>
          <w:color w:val="000000"/>
        </w:rPr>
        <w:t xml:space="preserve"> de 2026</w:t>
      </w:r>
    </w:p>
    <w:p w14:paraId="6A9E3C93" w14:textId="77777777" w:rsidR="00CA0895" w:rsidRDefault="00CA0895" w:rsidP="00CA0895">
      <w:pPr>
        <w:ind w:firstLine="2268"/>
        <w:jc w:val="both"/>
        <w:rPr>
          <w:rFonts w:ascii="Aptos" w:hAnsi="Aptos" w:cs="Calibri"/>
          <w:i/>
          <w:color w:val="000000"/>
        </w:rPr>
      </w:pPr>
    </w:p>
    <w:p w14:paraId="5386C272" w14:textId="77777777" w:rsidR="00CA0895" w:rsidRDefault="00CA0895" w:rsidP="00CA0895">
      <w:pPr>
        <w:ind w:firstLine="2268"/>
        <w:jc w:val="both"/>
        <w:rPr>
          <w:rFonts w:ascii="Aptos" w:hAnsi="Aptos" w:cs="Calibri"/>
          <w:i/>
          <w:color w:val="000000"/>
        </w:rPr>
      </w:pPr>
    </w:p>
    <w:p w14:paraId="73DE7098" w14:textId="77777777" w:rsidR="00CA0895" w:rsidRDefault="00CA0895" w:rsidP="00CA0895">
      <w:pPr>
        <w:ind w:firstLine="2268"/>
        <w:jc w:val="both"/>
        <w:rPr>
          <w:rFonts w:ascii="Aptos" w:hAnsi="Aptos" w:cs="Calibri"/>
          <w:i/>
          <w:color w:val="000000"/>
        </w:rPr>
      </w:pPr>
    </w:p>
    <w:p w14:paraId="3792679D" w14:textId="77777777" w:rsidR="00CA0895" w:rsidRPr="00140CD8" w:rsidRDefault="00CA0895" w:rsidP="00CA0895">
      <w:pPr>
        <w:ind w:firstLine="2268"/>
        <w:jc w:val="both"/>
        <w:rPr>
          <w:rFonts w:ascii="Aptos" w:hAnsi="Aptos" w:cs="Calibri"/>
          <w:i/>
          <w:color w:val="000000"/>
        </w:rPr>
      </w:pPr>
    </w:p>
    <w:p w14:paraId="069DB733" w14:textId="77777777" w:rsidR="00CA0895" w:rsidRPr="00F24782" w:rsidRDefault="00CA0895" w:rsidP="00CA0895">
      <w:pPr>
        <w:ind w:firstLine="2268"/>
        <w:jc w:val="both"/>
        <w:rPr>
          <w:rFonts w:ascii="Aptos" w:hAnsi="Aptos" w:cs="Calibri"/>
          <w:b/>
          <w:bCs/>
          <w:iCs/>
          <w:color w:val="000000"/>
        </w:rPr>
      </w:pPr>
      <w:r w:rsidRPr="00140CD8">
        <w:rPr>
          <w:rFonts w:ascii="Aptos" w:hAnsi="Aptos" w:cs="Calibri"/>
          <w:i/>
          <w:color w:val="000000"/>
        </w:rPr>
        <w:t xml:space="preserve">           </w:t>
      </w:r>
      <w:r w:rsidRPr="00F24782">
        <w:rPr>
          <w:rFonts w:ascii="Aptos" w:hAnsi="Aptos" w:cs="Calibri"/>
          <w:b/>
          <w:bCs/>
          <w:iCs/>
          <w:color w:val="000000"/>
        </w:rPr>
        <w:t>LEONIR ADELINO LUNELLI</w:t>
      </w:r>
    </w:p>
    <w:p w14:paraId="6B89C5BD" w14:textId="77777777" w:rsidR="00CA0895" w:rsidRDefault="00CA0895" w:rsidP="00CA0895">
      <w:pPr>
        <w:ind w:firstLine="2268"/>
        <w:jc w:val="both"/>
        <w:rPr>
          <w:rFonts w:ascii="Aptos" w:hAnsi="Aptos" w:cs="Calibri"/>
          <w:b/>
          <w:bCs/>
          <w:iCs/>
          <w:color w:val="000000"/>
        </w:rPr>
      </w:pPr>
      <w:r w:rsidRPr="00F24782">
        <w:rPr>
          <w:rFonts w:ascii="Aptos" w:hAnsi="Aptos" w:cs="Calibri"/>
          <w:b/>
          <w:bCs/>
          <w:iCs/>
          <w:color w:val="000000"/>
        </w:rPr>
        <w:t xml:space="preserve">              </w:t>
      </w:r>
      <w:r>
        <w:rPr>
          <w:rFonts w:ascii="Aptos" w:hAnsi="Aptos" w:cs="Calibri"/>
          <w:b/>
          <w:bCs/>
          <w:iCs/>
          <w:color w:val="000000"/>
        </w:rPr>
        <w:t xml:space="preserve">  </w:t>
      </w:r>
      <w:r w:rsidRPr="00F24782">
        <w:rPr>
          <w:rFonts w:ascii="Aptos" w:hAnsi="Aptos" w:cs="Calibri"/>
          <w:b/>
          <w:bCs/>
          <w:iCs/>
          <w:color w:val="000000"/>
        </w:rPr>
        <w:t xml:space="preserve">    LEILOEIRO OFICIAL</w:t>
      </w:r>
    </w:p>
    <w:p w14:paraId="01603BA4" w14:textId="77777777" w:rsidR="00AF3DED" w:rsidRPr="00CA0895" w:rsidRDefault="00AF3DED" w:rsidP="00CA0895"/>
    <w:sectPr w:rsidR="00AF3DED" w:rsidRPr="00CA0895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A8AE" w14:textId="77777777" w:rsidR="00D1330D" w:rsidRDefault="00D1330D" w:rsidP="005B1AEE">
      <w:pPr>
        <w:spacing w:after="0" w:line="240" w:lineRule="auto"/>
      </w:pPr>
      <w:r>
        <w:separator/>
      </w:r>
    </w:p>
  </w:endnote>
  <w:endnote w:type="continuationSeparator" w:id="0">
    <w:p w14:paraId="644A3FE9" w14:textId="77777777" w:rsidR="00D1330D" w:rsidRDefault="00D1330D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4C8B1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B987" w14:textId="77777777" w:rsidR="00D1330D" w:rsidRDefault="00D1330D" w:rsidP="005B1AEE">
      <w:pPr>
        <w:spacing w:after="0" w:line="240" w:lineRule="auto"/>
      </w:pPr>
      <w:r>
        <w:separator/>
      </w:r>
    </w:p>
  </w:footnote>
  <w:footnote w:type="continuationSeparator" w:id="0">
    <w:p w14:paraId="35A0805B" w14:textId="77777777" w:rsidR="00D1330D" w:rsidRDefault="00D1330D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11AF7"/>
    <w:multiLevelType w:val="hybridMultilevel"/>
    <w:tmpl w:val="B8263D8E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8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6"/>
  </w:num>
  <w:num w:numId="6" w16cid:durableId="1345939039">
    <w:abstractNumId w:val="0"/>
  </w:num>
  <w:num w:numId="7" w16cid:durableId="572088182">
    <w:abstractNumId w:val="7"/>
  </w:num>
  <w:num w:numId="8" w16cid:durableId="1822693287">
    <w:abstractNumId w:val="2"/>
  </w:num>
  <w:num w:numId="9" w16cid:durableId="1480609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732B2"/>
    <w:rsid w:val="00084DEB"/>
    <w:rsid w:val="000854A9"/>
    <w:rsid w:val="00085751"/>
    <w:rsid w:val="00092AD3"/>
    <w:rsid w:val="00095D76"/>
    <w:rsid w:val="000A20B6"/>
    <w:rsid w:val="000A4DE5"/>
    <w:rsid w:val="000B305E"/>
    <w:rsid w:val="000E1B2D"/>
    <w:rsid w:val="000F4BF3"/>
    <w:rsid w:val="000F6C4E"/>
    <w:rsid w:val="00101CFB"/>
    <w:rsid w:val="001161B2"/>
    <w:rsid w:val="0012558F"/>
    <w:rsid w:val="00146D09"/>
    <w:rsid w:val="00165AB2"/>
    <w:rsid w:val="00167822"/>
    <w:rsid w:val="00171E34"/>
    <w:rsid w:val="00174ED1"/>
    <w:rsid w:val="0018420B"/>
    <w:rsid w:val="001843E5"/>
    <w:rsid w:val="00184CB8"/>
    <w:rsid w:val="001855F8"/>
    <w:rsid w:val="001A4BDD"/>
    <w:rsid w:val="001A5A25"/>
    <w:rsid w:val="001C470C"/>
    <w:rsid w:val="001C65FA"/>
    <w:rsid w:val="00200545"/>
    <w:rsid w:val="00213EE5"/>
    <w:rsid w:val="00223F69"/>
    <w:rsid w:val="00241F10"/>
    <w:rsid w:val="002446C1"/>
    <w:rsid w:val="00266EA4"/>
    <w:rsid w:val="0028245F"/>
    <w:rsid w:val="00283119"/>
    <w:rsid w:val="00285608"/>
    <w:rsid w:val="00287A21"/>
    <w:rsid w:val="00291999"/>
    <w:rsid w:val="0029608F"/>
    <w:rsid w:val="002C3C65"/>
    <w:rsid w:val="002C7D72"/>
    <w:rsid w:val="002F5CF0"/>
    <w:rsid w:val="00302BAD"/>
    <w:rsid w:val="003132C5"/>
    <w:rsid w:val="00327D1C"/>
    <w:rsid w:val="003528CC"/>
    <w:rsid w:val="00361708"/>
    <w:rsid w:val="00363672"/>
    <w:rsid w:val="00380FF6"/>
    <w:rsid w:val="003A25B9"/>
    <w:rsid w:val="003E0EB2"/>
    <w:rsid w:val="003F0829"/>
    <w:rsid w:val="003F78F8"/>
    <w:rsid w:val="00403CFB"/>
    <w:rsid w:val="00415191"/>
    <w:rsid w:val="0042604E"/>
    <w:rsid w:val="00437F06"/>
    <w:rsid w:val="00445F67"/>
    <w:rsid w:val="00472996"/>
    <w:rsid w:val="00474F8C"/>
    <w:rsid w:val="00480E91"/>
    <w:rsid w:val="00484CB2"/>
    <w:rsid w:val="00487230"/>
    <w:rsid w:val="00494459"/>
    <w:rsid w:val="004A26CE"/>
    <w:rsid w:val="004A2704"/>
    <w:rsid w:val="004B0636"/>
    <w:rsid w:val="004C7EAF"/>
    <w:rsid w:val="004E0973"/>
    <w:rsid w:val="004F4BF1"/>
    <w:rsid w:val="00500BC6"/>
    <w:rsid w:val="005103AC"/>
    <w:rsid w:val="00514F3C"/>
    <w:rsid w:val="0053375F"/>
    <w:rsid w:val="00550287"/>
    <w:rsid w:val="00560403"/>
    <w:rsid w:val="00562A13"/>
    <w:rsid w:val="0057282B"/>
    <w:rsid w:val="00574E7A"/>
    <w:rsid w:val="00586C4A"/>
    <w:rsid w:val="005A0D88"/>
    <w:rsid w:val="005A305B"/>
    <w:rsid w:val="005B1AEE"/>
    <w:rsid w:val="005B34A9"/>
    <w:rsid w:val="005B36FF"/>
    <w:rsid w:val="005B40CD"/>
    <w:rsid w:val="005E6247"/>
    <w:rsid w:val="00611E0B"/>
    <w:rsid w:val="0061608A"/>
    <w:rsid w:val="00621A89"/>
    <w:rsid w:val="00651B3D"/>
    <w:rsid w:val="00667885"/>
    <w:rsid w:val="00670B00"/>
    <w:rsid w:val="00690A0B"/>
    <w:rsid w:val="006A57C0"/>
    <w:rsid w:val="006D3348"/>
    <w:rsid w:val="006D5E0F"/>
    <w:rsid w:val="006E1A86"/>
    <w:rsid w:val="006E1B57"/>
    <w:rsid w:val="006E539E"/>
    <w:rsid w:val="00701FFB"/>
    <w:rsid w:val="0070389B"/>
    <w:rsid w:val="00705006"/>
    <w:rsid w:val="0070680B"/>
    <w:rsid w:val="00714BE5"/>
    <w:rsid w:val="00721DA0"/>
    <w:rsid w:val="007236F2"/>
    <w:rsid w:val="00726C27"/>
    <w:rsid w:val="007372CC"/>
    <w:rsid w:val="00752C22"/>
    <w:rsid w:val="00757CC4"/>
    <w:rsid w:val="0076186E"/>
    <w:rsid w:val="00764C09"/>
    <w:rsid w:val="00765658"/>
    <w:rsid w:val="007716A0"/>
    <w:rsid w:val="00771C4B"/>
    <w:rsid w:val="007744F1"/>
    <w:rsid w:val="00776418"/>
    <w:rsid w:val="00784673"/>
    <w:rsid w:val="007A0686"/>
    <w:rsid w:val="007A738A"/>
    <w:rsid w:val="007B1457"/>
    <w:rsid w:val="007B50BC"/>
    <w:rsid w:val="007C5BE6"/>
    <w:rsid w:val="007D7EE2"/>
    <w:rsid w:val="007F1558"/>
    <w:rsid w:val="007F3E3A"/>
    <w:rsid w:val="007F7D84"/>
    <w:rsid w:val="008156DA"/>
    <w:rsid w:val="008326FA"/>
    <w:rsid w:val="008329F9"/>
    <w:rsid w:val="00832D4F"/>
    <w:rsid w:val="00837C60"/>
    <w:rsid w:val="00846DA4"/>
    <w:rsid w:val="00861587"/>
    <w:rsid w:val="008647A5"/>
    <w:rsid w:val="00896A98"/>
    <w:rsid w:val="008A4087"/>
    <w:rsid w:val="008A6986"/>
    <w:rsid w:val="008B4261"/>
    <w:rsid w:val="008C6F4F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6725A"/>
    <w:rsid w:val="00971F4B"/>
    <w:rsid w:val="009C55C0"/>
    <w:rsid w:val="009D15C4"/>
    <w:rsid w:val="009D46F7"/>
    <w:rsid w:val="009D50DD"/>
    <w:rsid w:val="009F35DF"/>
    <w:rsid w:val="00A06D21"/>
    <w:rsid w:val="00A07AEB"/>
    <w:rsid w:val="00A179FB"/>
    <w:rsid w:val="00A24FCD"/>
    <w:rsid w:val="00A32687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4364"/>
    <w:rsid w:val="00AB6C85"/>
    <w:rsid w:val="00AC3BA3"/>
    <w:rsid w:val="00AD3928"/>
    <w:rsid w:val="00AE15CB"/>
    <w:rsid w:val="00AF3DED"/>
    <w:rsid w:val="00B110EB"/>
    <w:rsid w:val="00B12650"/>
    <w:rsid w:val="00B2037C"/>
    <w:rsid w:val="00B2304E"/>
    <w:rsid w:val="00B44DE8"/>
    <w:rsid w:val="00B470D3"/>
    <w:rsid w:val="00B50E25"/>
    <w:rsid w:val="00B55317"/>
    <w:rsid w:val="00B56047"/>
    <w:rsid w:val="00B661D4"/>
    <w:rsid w:val="00B74FBE"/>
    <w:rsid w:val="00B84176"/>
    <w:rsid w:val="00B861E9"/>
    <w:rsid w:val="00B87CBC"/>
    <w:rsid w:val="00B93FEA"/>
    <w:rsid w:val="00BA154F"/>
    <w:rsid w:val="00BB61EE"/>
    <w:rsid w:val="00BE088B"/>
    <w:rsid w:val="00BE5B8E"/>
    <w:rsid w:val="00C05A9F"/>
    <w:rsid w:val="00C1198D"/>
    <w:rsid w:val="00C25FD2"/>
    <w:rsid w:val="00C36D27"/>
    <w:rsid w:val="00C47856"/>
    <w:rsid w:val="00C5347C"/>
    <w:rsid w:val="00C6765B"/>
    <w:rsid w:val="00C7021B"/>
    <w:rsid w:val="00C73004"/>
    <w:rsid w:val="00C93F51"/>
    <w:rsid w:val="00CA0895"/>
    <w:rsid w:val="00CA7F89"/>
    <w:rsid w:val="00CB3C52"/>
    <w:rsid w:val="00CD39F9"/>
    <w:rsid w:val="00CF3958"/>
    <w:rsid w:val="00D0139F"/>
    <w:rsid w:val="00D039B5"/>
    <w:rsid w:val="00D1330D"/>
    <w:rsid w:val="00D302B4"/>
    <w:rsid w:val="00D34FC9"/>
    <w:rsid w:val="00D425A8"/>
    <w:rsid w:val="00D52BA1"/>
    <w:rsid w:val="00D55779"/>
    <w:rsid w:val="00D56EE0"/>
    <w:rsid w:val="00D70935"/>
    <w:rsid w:val="00D75479"/>
    <w:rsid w:val="00D757C5"/>
    <w:rsid w:val="00D81E5E"/>
    <w:rsid w:val="00D86289"/>
    <w:rsid w:val="00D97605"/>
    <w:rsid w:val="00DA24BA"/>
    <w:rsid w:val="00DA49FB"/>
    <w:rsid w:val="00DB1833"/>
    <w:rsid w:val="00DB4B7B"/>
    <w:rsid w:val="00DB6878"/>
    <w:rsid w:val="00DC31A8"/>
    <w:rsid w:val="00DE328B"/>
    <w:rsid w:val="00E0288E"/>
    <w:rsid w:val="00E20B5A"/>
    <w:rsid w:val="00E247A1"/>
    <w:rsid w:val="00E3362C"/>
    <w:rsid w:val="00E4516D"/>
    <w:rsid w:val="00E56CD1"/>
    <w:rsid w:val="00E67788"/>
    <w:rsid w:val="00E72EBE"/>
    <w:rsid w:val="00E753DA"/>
    <w:rsid w:val="00E762AA"/>
    <w:rsid w:val="00E77CB2"/>
    <w:rsid w:val="00EA2F0D"/>
    <w:rsid w:val="00EA588F"/>
    <w:rsid w:val="00EA5D11"/>
    <w:rsid w:val="00EB1FF3"/>
    <w:rsid w:val="00EC3854"/>
    <w:rsid w:val="00EC3FBE"/>
    <w:rsid w:val="00ED6925"/>
    <w:rsid w:val="00EE2A8A"/>
    <w:rsid w:val="00EE405F"/>
    <w:rsid w:val="00F10915"/>
    <w:rsid w:val="00F202D8"/>
    <w:rsid w:val="00F2695A"/>
    <w:rsid w:val="00F26ED4"/>
    <w:rsid w:val="00F32CC8"/>
    <w:rsid w:val="00F33F1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A3655"/>
    <w:rsid w:val="00FB70A1"/>
    <w:rsid w:val="00FB778E"/>
    <w:rsid w:val="00FB7A5E"/>
    <w:rsid w:val="00FD1267"/>
    <w:rsid w:val="00FF26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BBF35C34-C54A-4CEF-85E3-E553CDB0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C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C60"/>
    <w:rPr>
      <w:b/>
      <w:bCs/>
    </w:rPr>
  </w:style>
  <w:style w:type="paragraph" w:customStyle="1" w:styleId="identificacaoprocesso">
    <w:name w:val="identificacao_process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te">
    <w:name w:val="parte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">
    <w:name w:val="tipo_parte"/>
    <w:basedOn w:val="Fontepargpadro"/>
    <w:rsid w:val="00837C60"/>
  </w:style>
  <w:style w:type="character" w:customStyle="1" w:styleId="nomeparte">
    <w:name w:val="nome_parte"/>
    <w:basedOn w:val="Fontepargpadro"/>
    <w:rsid w:val="00837C60"/>
  </w:style>
  <w:style w:type="paragraph" w:customStyle="1" w:styleId="titulo">
    <w:name w:val="titul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fopadrao">
    <w:name w:val="paragrafopadra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rjaassinatura">
    <w:name w:val="tarja_assinatura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endereco">
    <w:name w:val="enderec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nonimizar">
    <w:name w:val="anonimizar"/>
    <w:basedOn w:val="Fontepargpadro"/>
    <w:rsid w:val="00837C60"/>
  </w:style>
  <w:style w:type="paragraph" w:customStyle="1" w:styleId="representante">
    <w:name w:val="representante"/>
    <w:basedOn w:val="Normal"/>
    <w:rsid w:val="004A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representante">
    <w:name w:val="tipo_parte_representante"/>
    <w:basedOn w:val="Fontepargpadro"/>
    <w:rsid w:val="004A26CE"/>
  </w:style>
  <w:style w:type="character" w:customStyle="1" w:styleId="nomeparterepresentante">
    <w:name w:val="nome_parte_representante"/>
    <w:basedOn w:val="Fontepargpadro"/>
    <w:rsid w:val="004A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lunelli leiloes</cp:lastModifiedBy>
  <cp:revision>13</cp:revision>
  <cp:lastPrinted>2026-06-05T18:41:00Z</cp:lastPrinted>
  <dcterms:created xsi:type="dcterms:W3CDTF">2026-06-05T18:17:00Z</dcterms:created>
  <dcterms:modified xsi:type="dcterms:W3CDTF">2026-07-07T20:31:00Z</dcterms:modified>
</cp:coreProperties>
</file>